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3510"/>
        <w:gridCol w:w="3789"/>
      </w:tblGrid>
      <w:tr w:rsidR="00CA6DD1" w:rsidRPr="00912D61" w:rsidTr="00AD64E2">
        <w:trPr>
          <w:cantSplit/>
          <w:trHeight w:val="413"/>
        </w:trPr>
        <w:tc>
          <w:tcPr>
            <w:tcW w:w="9747" w:type="dxa"/>
            <w:gridSpan w:val="3"/>
          </w:tcPr>
          <w:p w:rsidR="00CA6DD1" w:rsidRPr="00253819" w:rsidRDefault="00287257" w:rsidP="00440F01">
            <w:pPr>
              <w:spacing w:after="0"/>
              <w:rPr>
                <w:rFonts w:ascii="Arial Black" w:hAnsi="Arial Black"/>
              </w:rPr>
            </w:pPr>
            <w:r>
              <w:rPr>
                <w:rFonts w:ascii="Arial Black" w:hAnsi="Arial Black"/>
              </w:rPr>
              <w:t xml:space="preserve">FIRE BEHAVIOUR FORECAST No. </w:t>
            </w:r>
            <w:r w:rsidR="00440F01">
              <w:rPr>
                <w:rFonts w:ascii="Arial Black" w:hAnsi="Arial Black"/>
              </w:rPr>
              <w:t>7</w:t>
            </w:r>
          </w:p>
        </w:tc>
      </w:tr>
      <w:tr w:rsidR="00CA6DD1" w:rsidRPr="00912D61" w:rsidTr="00AD64E2">
        <w:trPr>
          <w:trHeight w:val="557"/>
        </w:trPr>
        <w:tc>
          <w:tcPr>
            <w:tcW w:w="2448" w:type="dxa"/>
            <w:vMerge w:val="restart"/>
          </w:tcPr>
          <w:p w:rsidR="00CA6DD1" w:rsidRPr="00065049" w:rsidRDefault="00CA6DD1" w:rsidP="00FD66B5">
            <w:pPr>
              <w:spacing w:after="0"/>
              <w:rPr>
                <w:rFonts w:ascii="Arial" w:hAnsi="Arial" w:cs="Arial"/>
                <w:b/>
                <w:i/>
                <w:sz w:val="20"/>
              </w:rPr>
            </w:pPr>
            <w:r>
              <w:rPr>
                <w:rFonts w:ascii="Arial" w:hAnsi="Arial" w:cs="Arial"/>
                <w:b/>
                <w:i/>
                <w:noProof/>
                <w:sz w:val="20"/>
                <w:lang w:eastAsia="en-CA"/>
              </w:rPr>
              <w:drawing>
                <wp:anchor distT="0" distB="0" distL="114300" distR="114300" simplePos="0" relativeHeight="251659264" behindDoc="0" locked="0" layoutInCell="1" allowOverlap="1" wp14:anchorId="7269F18F" wp14:editId="6564EF03">
                  <wp:simplePos x="0" y="0"/>
                  <wp:positionH relativeFrom="margin">
                    <wp:align>center</wp:align>
                  </wp:positionH>
                  <wp:positionV relativeFrom="margin">
                    <wp:posOffset>-365125</wp:posOffset>
                  </wp:positionV>
                  <wp:extent cx="1499870" cy="1104900"/>
                  <wp:effectExtent l="19050" t="0" r="5080" b="0"/>
                  <wp:wrapTopAndBottom/>
                  <wp:docPr id="1" name="Picture 0" descr="polar_b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lar_bear.jpg"/>
                          <pic:cNvPicPr/>
                        </pic:nvPicPr>
                        <pic:blipFill>
                          <a:blip r:embed="rId7"/>
                          <a:stretch>
                            <a:fillRect/>
                          </a:stretch>
                        </pic:blipFill>
                        <pic:spPr>
                          <a:xfrm>
                            <a:off x="0" y="0"/>
                            <a:ext cx="1499870" cy="1104900"/>
                          </a:xfrm>
                          <a:prstGeom prst="rect">
                            <a:avLst/>
                          </a:prstGeom>
                        </pic:spPr>
                      </pic:pic>
                    </a:graphicData>
                  </a:graphic>
                  <wp14:sizeRelH relativeFrom="margin">
                    <wp14:pctWidth>0</wp14:pctWidth>
                  </wp14:sizeRelH>
                  <wp14:sizeRelV relativeFrom="margin">
                    <wp14:pctHeight>0</wp14:pctHeight>
                  </wp14:sizeRelV>
                </wp:anchor>
              </w:drawing>
            </w:r>
          </w:p>
        </w:tc>
        <w:tc>
          <w:tcPr>
            <w:tcW w:w="3510" w:type="dxa"/>
          </w:tcPr>
          <w:p w:rsidR="00CA6DD1" w:rsidRPr="00065049" w:rsidRDefault="00CA6DD1" w:rsidP="00CA6DD1">
            <w:pPr>
              <w:spacing w:after="0"/>
              <w:rPr>
                <w:rFonts w:ascii="Arial" w:hAnsi="Arial" w:cs="Arial"/>
                <w:sz w:val="20"/>
              </w:rPr>
            </w:pPr>
            <w:r w:rsidRPr="00065049">
              <w:rPr>
                <w:rFonts w:ascii="Arial" w:hAnsi="Arial" w:cs="Arial"/>
                <w:b/>
                <w:i/>
                <w:sz w:val="20"/>
              </w:rPr>
              <w:t>FIRE No:</w:t>
            </w:r>
            <w:r w:rsidRPr="00065049">
              <w:rPr>
                <w:rFonts w:ascii="Arial" w:hAnsi="Arial" w:cs="Arial"/>
                <w:b/>
                <w:sz w:val="20"/>
              </w:rPr>
              <w:t xml:space="preserve"> </w:t>
            </w:r>
            <w:r>
              <w:rPr>
                <w:rFonts w:ascii="Arial" w:hAnsi="Arial" w:cs="Arial"/>
                <w:sz w:val="20"/>
              </w:rPr>
              <w:t xml:space="preserve">General fire behaviour for </w:t>
            </w:r>
            <w:proofErr w:type="spellStart"/>
            <w:r>
              <w:rPr>
                <w:rFonts w:ascii="Arial" w:hAnsi="Arial" w:cs="Arial"/>
                <w:sz w:val="20"/>
              </w:rPr>
              <w:t>Deh</w:t>
            </w:r>
            <w:proofErr w:type="spellEnd"/>
            <w:r>
              <w:rPr>
                <w:rFonts w:ascii="Arial" w:hAnsi="Arial" w:cs="Arial"/>
                <w:sz w:val="20"/>
              </w:rPr>
              <w:t xml:space="preserve"> Cho </w:t>
            </w:r>
            <w:r w:rsidR="007016B2">
              <w:rPr>
                <w:rFonts w:ascii="Arial" w:hAnsi="Arial" w:cs="Arial"/>
                <w:sz w:val="20"/>
              </w:rPr>
              <w:t>Region</w:t>
            </w:r>
          </w:p>
        </w:tc>
        <w:tc>
          <w:tcPr>
            <w:tcW w:w="3789" w:type="dxa"/>
          </w:tcPr>
          <w:p w:rsidR="00AD1F57" w:rsidRPr="00065049" w:rsidRDefault="00CA6DD1" w:rsidP="00440F01">
            <w:pPr>
              <w:rPr>
                <w:rFonts w:ascii="Arial" w:hAnsi="Arial" w:cs="Arial"/>
                <w:sz w:val="20"/>
              </w:rPr>
            </w:pPr>
            <w:r w:rsidRPr="00065049">
              <w:rPr>
                <w:rFonts w:ascii="Arial" w:hAnsi="Arial" w:cs="Arial"/>
                <w:b/>
                <w:i/>
                <w:sz w:val="20"/>
              </w:rPr>
              <w:t>PREDICTION FOR:</w:t>
            </w:r>
            <w:r w:rsidRPr="00065049">
              <w:rPr>
                <w:rFonts w:ascii="Arial" w:hAnsi="Arial" w:cs="Arial"/>
                <w:sz w:val="20"/>
              </w:rPr>
              <w:t xml:space="preserve"> </w:t>
            </w:r>
            <w:r w:rsidR="00153036">
              <w:rPr>
                <w:rFonts w:ascii="Arial" w:hAnsi="Arial" w:cs="Arial"/>
                <w:sz w:val="20"/>
              </w:rPr>
              <w:t xml:space="preserve">June </w:t>
            </w:r>
            <w:r w:rsidR="00440F01">
              <w:rPr>
                <w:rFonts w:ascii="Arial" w:hAnsi="Arial" w:cs="Arial"/>
                <w:sz w:val="20"/>
              </w:rPr>
              <w:t>4</w:t>
            </w:r>
            <w:r w:rsidR="00AD1F57">
              <w:rPr>
                <w:rFonts w:ascii="Arial" w:hAnsi="Arial" w:cs="Arial"/>
                <w:sz w:val="20"/>
              </w:rPr>
              <w:t>, 2015</w:t>
            </w:r>
          </w:p>
        </w:tc>
      </w:tr>
      <w:tr w:rsidR="00CA6DD1" w:rsidRPr="00912D61" w:rsidTr="00C471BC">
        <w:trPr>
          <w:trHeight w:val="288"/>
        </w:trPr>
        <w:tc>
          <w:tcPr>
            <w:tcW w:w="2448" w:type="dxa"/>
            <w:vMerge/>
          </w:tcPr>
          <w:p w:rsidR="00CA6DD1" w:rsidRPr="00065049" w:rsidRDefault="00CA6DD1" w:rsidP="00FD66B5">
            <w:pPr>
              <w:rPr>
                <w:rFonts w:ascii="Arial" w:hAnsi="Arial" w:cs="Arial"/>
                <w:b/>
                <w:i/>
                <w:sz w:val="20"/>
              </w:rPr>
            </w:pPr>
          </w:p>
        </w:tc>
        <w:tc>
          <w:tcPr>
            <w:tcW w:w="3510" w:type="dxa"/>
          </w:tcPr>
          <w:p w:rsidR="00CA6DD1" w:rsidRPr="00065049" w:rsidRDefault="00CA6DD1" w:rsidP="00440F01">
            <w:pPr>
              <w:spacing w:after="120"/>
              <w:rPr>
                <w:rFonts w:ascii="Arial" w:hAnsi="Arial" w:cs="Arial"/>
                <w:sz w:val="20"/>
              </w:rPr>
            </w:pPr>
            <w:r w:rsidRPr="00065049">
              <w:rPr>
                <w:rFonts w:ascii="Arial" w:hAnsi="Arial" w:cs="Arial"/>
                <w:b/>
                <w:i/>
                <w:sz w:val="20"/>
              </w:rPr>
              <w:t>DATE:</w:t>
            </w:r>
            <w:r w:rsidRPr="00065049">
              <w:rPr>
                <w:rFonts w:ascii="Arial" w:hAnsi="Arial" w:cs="Arial"/>
                <w:sz w:val="20"/>
              </w:rPr>
              <w:t xml:space="preserve"> </w:t>
            </w:r>
            <w:r w:rsidR="00153036">
              <w:rPr>
                <w:rFonts w:ascii="Arial" w:hAnsi="Arial" w:cs="Arial"/>
                <w:sz w:val="20"/>
              </w:rPr>
              <w:t xml:space="preserve">June </w:t>
            </w:r>
            <w:r w:rsidR="00440F01">
              <w:rPr>
                <w:rFonts w:ascii="Arial" w:hAnsi="Arial" w:cs="Arial"/>
                <w:sz w:val="20"/>
              </w:rPr>
              <w:t>3</w:t>
            </w:r>
            <w:r w:rsidR="00AD1F57">
              <w:rPr>
                <w:rFonts w:ascii="Arial" w:hAnsi="Arial" w:cs="Arial"/>
                <w:sz w:val="20"/>
              </w:rPr>
              <w:t>, 2015</w:t>
            </w:r>
          </w:p>
        </w:tc>
        <w:tc>
          <w:tcPr>
            <w:tcW w:w="3789" w:type="dxa"/>
          </w:tcPr>
          <w:p w:rsidR="00CA6DD1" w:rsidRPr="00065049" w:rsidRDefault="00CA6DD1" w:rsidP="00F3097F">
            <w:pPr>
              <w:spacing w:after="120"/>
              <w:rPr>
                <w:rFonts w:ascii="Arial" w:hAnsi="Arial" w:cs="Arial"/>
                <w:sz w:val="20"/>
              </w:rPr>
            </w:pPr>
            <w:r w:rsidRPr="00065049">
              <w:rPr>
                <w:rFonts w:ascii="Arial" w:hAnsi="Arial" w:cs="Arial"/>
                <w:b/>
                <w:i/>
                <w:sz w:val="20"/>
              </w:rPr>
              <w:t>TIME:</w:t>
            </w:r>
            <w:r w:rsidRPr="00065049">
              <w:rPr>
                <w:rFonts w:ascii="Arial" w:hAnsi="Arial" w:cs="Arial"/>
                <w:sz w:val="20"/>
              </w:rPr>
              <w:t xml:space="preserve"> </w:t>
            </w:r>
            <w:r w:rsidR="00F3097F">
              <w:rPr>
                <w:rFonts w:ascii="Arial" w:hAnsi="Arial" w:cs="Arial"/>
                <w:sz w:val="20"/>
              </w:rPr>
              <w:t>20</w:t>
            </w:r>
            <w:r w:rsidR="00AD1F57">
              <w:rPr>
                <w:rFonts w:ascii="Arial" w:hAnsi="Arial" w:cs="Arial"/>
                <w:sz w:val="20"/>
              </w:rPr>
              <w:t>:00</w:t>
            </w:r>
            <w:r>
              <w:rPr>
                <w:rFonts w:ascii="Arial" w:hAnsi="Arial" w:cs="Arial"/>
                <w:sz w:val="20"/>
              </w:rPr>
              <w:t xml:space="preserve"> hrs</w:t>
            </w:r>
          </w:p>
        </w:tc>
      </w:tr>
      <w:tr w:rsidR="00CA6DD1" w:rsidRPr="00912D61" w:rsidTr="00C471BC">
        <w:trPr>
          <w:trHeight w:val="875"/>
        </w:trPr>
        <w:tc>
          <w:tcPr>
            <w:tcW w:w="2448" w:type="dxa"/>
            <w:vMerge/>
          </w:tcPr>
          <w:p w:rsidR="00CA6DD1" w:rsidRPr="00065049" w:rsidRDefault="00CA6DD1" w:rsidP="00FD66B5">
            <w:pPr>
              <w:rPr>
                <w:rFonts w:ascii="Arial" w:hAnsi="Arial" w:cs="Arial"/>
                <w:b/>
                <w:i/>
                <w:sz w:val="20"/>
              </w:rPr>
            </w:pPr>
          </w:p>
        </w:tc>
        <w:tc>
          <w:tcPr>
            <w:tcW w:w="3510" w:type="dxa"/>
          </w:tcPr>
          <w:p w:rsidR="00CA6DD1" w:rsidRPr="00065049" w:rsidRDefault="00CA6DD1" w:rsidP="00FD66B5">
            <w:pPr>
              <w:rPr>
                <w:rFonts w:ascii="Arial" w:hAnsi="Arial" w:cs="Arial"/>
                <w:b/>
                <w:i/>
                <w:sz w:val="20"/>
              </w:rPr>
            </w:pPr>
            <w:r w:rsidRPr="00065049">
              <w:rPr>
                <w:rFonts w:ascii="Arial" w:hAnsi="Arial" w:cs="Arial"/>
                <w:b/>
                <w:i/>
                <w:sz w:val="20"/>
              </w:rPr>
              <w:t xml:space="preserve">FORECAST ISSUED: </w:t>
            </w:r>
          </w:p>
          <w:p w:rsidR="00CA6DD1" w:rsidRPr="002702B2" w:rsidRDefault="00153036" w:rsidP="00440F01">
            <w:pPr>
              <w:rPr>
                <w:rFonts w:ascii="Arial" w:hAnsi="Arial" w:cs="Arial"/>
                <w:sz w:val="18"/>
                <w:szCs w:val="18"/>
              </w:rPr>
            </w:pPr>
            <w:r>
              <w:rPr>
                <w:rFonts w:ascii="Arial" w:hAnsi="Arial" w:cs="Arial"/>
                <w:sz w:val="18"/>
                <w:szCs w:val="18"/>
              </w:rPr>
              <w:t xml:space="preserve">June </w:t>
            </w:r>
            <w:r w:rsidR="00440F01">
              <w:rPr>
                <w:rFonts w:ascii="Arial" w:hAnsi="Arial" w:cs="Arial"/>
                <w:sz w:val="18"/>
                <w:szCs w:val="18"/>
              </w:rPr>
              <w:t>4</w:t>
            </w:r>
            <w:r w:rsidR="00AD1F57">
              <w:rPr>
                <w:rFonts w:ascii="Arial" w:hAnsi="Arial" w:cs="Arial"/>
                <w:sz w:val="18"/>
                <w:szCs w:val="18"/>
              </w:rPr>
              <w:t>, 2015</w:t>
            </w:r>
          </w:p>
        </w:tc>
        <w:tc>
          <w:tcPr>
            <w:tcW w:w="3789" w:type="dxa"/>
          </w:tcPr>
          <w:p w:rsidR="00CA6DD1" w:rsidRDefault="00CA6DD1" w:rsidP="00FD66B5">
            <w:pPr>
              <w:spacing w:after="0"/>
              <w:rPr>
                <w:rFonts w:ascii="Arial" w:hAnsi="Arial" w:cs="Arial"/>
                <w:sz w:val="20"/>
              </w:rPr>
            </w:pPr>
            <w:r w:rsidRPr="00065049">
              <w:rPr>
                <w:rFonts w:ascii="Arial" w:hAnsi="Arial" w:cs="Arial"/>
                <w:b/>
                <w:i/>
                <w:sz w:val="20"/>
              </w:rPr>
              <w:t>SIGNATURE:</w:t>
            </w:r>
            <w:r w:rsidR="00C471BC">
              <w:rPr>
                <w:rFonts w:ascii="Arial" w:hAnsi="Arial" w:cs="Arial"/>
                <w:b/>
                <w:i/>
                <w:sz w:val="20"/>
              </w:rPr>
              <w:t xml:space="preserve"> </w:t>
            </w:r>
            <w:r w:rsidR="00A25775">
              <w:rPr>
                <w:rFonts w:ascii="Arial" w:hAnsi="Arial" w:cs="Arial"/>
                <w:sz w:val="20"/>
              </w:rPr>
              <w:t>Steven Hvenegaard</w:t>
            </w:r>
          </w:p>
          <w:p w:rsidR="00CA6DD1" w:rsidRPr="00253819" w:rsidRDefault="00CA6DD1" w:rsidP="00FD66B5">
            <w:pPr>
              <w:spacing w:after="0"/>
              <w:rPr>
                <w:rFonts w:ascii="Arial" w:hAnsi="Arial" w:cs="Arial"/>
                <w:i/>
                <w:sz w:val="16"/>
                <w:szCs w:val="16"/>
              </w:rPr>
            </w:pPr>
            <w:r w:rsidRPr="00253819">
              <w:rPr>
                <w:rFonts w:ascii="Arial" w:hAnsi="Arial" w:cs="Arial"/>
                <w:i/>
                <w:sz w:val="16"/>
                <w:szCs w:val="16"/>
              </w:rPr>
              <w:t>(not signed</w:t>
            </w:r>
            <w:r w:rsidR="00B436F6">
              <w:rPr>
                <w:rFonts w:ascii="Arial" w:hAnsi="Arial" w:cs="Arial"/>
                <w:i/>
                <w:sz w:val="16"/>
                <w:szCs w:val="16"/>
              </w:rPr>
              <w:t xml:space="preserve"> - </w:t>
            </w:r>
            <w:r w:rsidRPr="00253819">
              <w:rPr>
                <w:rFonts w:ascii="Arial" w:hAnsi="Arial" w:cs="Arial"/>
                <w:i/>
                <w:sz w:val="16"/>
                <w:szCs w:val="16"/>
              </w:rPr>
              <w:t xml:space="preserve"> sent electronically</w:t>
            </w:r>
            <w:r w:rsidR="00B436F6">
              <w:rPr>
                <w:rFonts w:ascii="Arial" w:hAnsi="Arial" w:cs="Arial"/>
                <w:i/>
                <w:sz w:val="16"/>
                <w:szCs w:val="16"/>
              </w:rPr>
              <w:t>)</w:t>
            </w:r>
          </w:p>
          <w:p w:rsidR="00CA6DD1" w:rsidRPr="00065049" w:rsidRDefault="00CA6DD1" w:rsidP="00FD66B5">
            <w:pPr>
              <w:spacing w:after="0"/>
              <w:rPr>
                <w:rFonts w:ascii="Arial" w:hAnsi="Arial" w:cs="Arial"/>
                <w:sz w:val="20"/>
              </w:rPr>
            </w:pPr>
            <w:r>
              <w:rPr>
                <w:rFonts w:ascii="Arial" w:hAnsi="Arial" w:cs="Arial"/>
                <w:sz w:val="20"/>
              </w:rPr>
              <w:t>Fire Behaviour Analyst</w:t>
            </w:r>
          </w:p>
        </w:tc>
      </w:tr>
      <w:tr w:rsidR="00CA6DD1" w:rsidRPr="00065049" w:rsidTr="00AD64E2">
        <w:trPr>
          <w:trHeight w:val="2040"/>
        </w:trPr>
        <w:tc>
          <w:tcPr>
            <w:tcW w:w="9747" w:type="dxa"/>
            <w:gridSpan w:val="3"/>
            <w:tcBorders>
              <w:bottom w:val="single" w:sz="4" w:space="0" w:color="auto"/>
            </w:tcBorders>
          </w:tcPr>
          <w:p w:rsidR="00CA6DD1" w:rsidRPr="0064204E" w:rsidRDefault="00CA6DD1" w:rsidP="00C471BC">
            <w:pPr>
              <w:spacing w:after="0"/>
              <w:rPr>
                <w:rFonts w:ascii="Arial" w:hAnsi="Arial" w:cs="Arial"/>
                <w:b/>
                <w:i/>
                <w:sz w:val="20"/>
              </w:rPr>
            </w:pPr>
            <w:r w:rsidRPr="0064204E">
              <w:rPr>
                <w:rFonts w:ascii="Arial" w:hAnsi="Arial" w:cs="Arial"/>
                <w:b/>
                <w:i/>
                <w:sz w:val="20"/>
              </w:rPr>
              <w:t>WEATHER SUMMARY:</w:t>
            </w:r>
          </w:p>
          <w:p w:rsidR="00440F01" w:rsidRDefault="00440F01" w:rsidP="00715065">
            <w:pPr>
              <w:spacing w:after="60" w:line="240" w:lineRule="auto"/>
              <w:rPr>
                <w:sz w:val="20"/>
                <w:szCs w:val="20"/>
              </w:rPr>
            </w:pPr>
            <w:r w:rsidRPr="00440F01">
              <w:rPr>
                <w:sz w:val="20"/>
                <w:szCs w:val="20"/>
                <w:lang w:val="en-US"/>
              </w:rPr>
              <w:t>The NWT will be jolted from its cool and quiet weather pattern today and Thursday as a broad upper ridge and highly unstable air mass rapidly replace the Arctic Vortex.</w:t>
            </w:r>
            <w:r>
              <w:rPr>
                <w:sz w:val="20"/>
                <w:szCs w:val="20"/>
                <w:lang w:val="en-US"/>
              </w:rPr>
              <w:t xml:space="preserve"> </w:t>
            </w:r>
            <w:r w:rsidRPr="00440F01">
              <w:rPr>
                <w:sz w:val="20"/>
                <w:szCs w:val="20"/>
                <w:lang w:val="en-US"/>
              </w:rPr>
              <w:t>Temperature values will trend upward and RH values will trend lower across all but the far north today and Thursday as strong southerly winds push unseasonably warm air back into the NWT.</w:t>
            </w:r>
          </w:p>
          <w:p w:rsidR="00440F01" w:rsidRPr="00440F01" w:rsidRDefault="00440F01" w:rsidP="00440F01">
            <w:pPr>
              <w:spacing w:after="60" w:line="240" w:lineRule="auto"/>
              <w:rPr>
                <w:sz w:val="20"/>
                <w:szCs w:val="20"/>
                <w:lang w:val="en-US"/>
              </w:rPr>
            </w:pPr>
            <w:r>
              <w:rPr>
                <w:sz w:val="20"/>
                <w:szCs w:val="20"/>
              </w:rPr>
              <w:t xml:space="preserve">Thundershower activity will start off over the Mackenzie Mountains and the </w:t>
            </w:r>
            <w:proofErr w:type="spellStart"/>
            <w:r>
              <w:rPr>
                <w:sz w:val="20"/>
                <w:szCs w:val="20"/>
              </w:rPr>
              <w:t>Redknife</w:t>
            </w:r>
            <w:proofErr w:type="spellEnd"/>
            <w:r>
              <w:rPr>
                <w:sz w:val="20"/>
                <w:szCs w:val="20"/>
              </w:rPr>
              <w:t xml:space="preserve"> Hills later this afternoon, and spread into the Mackenzie Valley later this evening and overnight.</w:t>
            </w:r>
            <w:r w:rsidRPr="00440F01">
              <w:rPr>
                <w:rFonts w:ascii="Arial" w:eastAsia="Times New Roman" w:hAnsi="Arial" w:cs="Arial"/>
                <w:color w:val="000000"/>
                <w:sz w:val="20"/>
                <w:szCs w:val="20"/>
                <w:lang w:val="en-US"/>
              </w:rPr>
              <w:t xml:space="preserve"> </w:t>
            </w:r>
          </w:p>
          <w:p w:rsidR="00182578" w:rsidRPr="0064204E" w:rsidRDefault="00182578" w:rsidP="00182578">
            <w:pPr>
              <w:spacing w:after="60" w:line="240" w:lineRule="auto"/>
            </w:pPr>
          </w:p>
        </w:tc>
      </w:tr>
      <w:tr w:rsidR="00CA6DD1" w:rsidRPr="00065049" w:rsidTr="00FB1DB1">
        <w:trPr>
          <w:trHeight w:val="1317"/>
        </w:trPr>
        <w:tc>
          <w:tcPr>
            <w:tcW w:w="9747" w:type="dxa"/>
            <w:gridSpan w:val="3"/>
          </w:tcPr>
          <w:p w:rsidR="00440F01" w:rsidRPr="00440F01" w:rsidRDefault="00CA6DD1" w:rsidP="00440F01">
            <w:pPr>
              <w:spacing w:after="0"/>
              <w:rPr>
                <w:rFonts w:ascii="Arial" w:hAnsi="Arial" w:cs="Arial"/>
                <w:b/>
                <w:i/>
                <w:sz w:val="20"/>
                <w:lang w:val="en-US"/>
              </w:rPr>
            </w:pPr>
            <w:r w:rsidRPr="0064204E">
              <w:rPr>
                <w:rFonts w:ascii="Arial" w:hAnsi="Arial" w:cs="Arial"/>
                <w:b/>
                <w:i/>
                <w:sz w:val="20"/>
              </w:rPr>
              <w:t>FIRE BEHAVI</w:t>
            </w:r>
            <w:r w:rsidR="00440F01" w:rsidRPr="00440F01">
              <w:rPr>
                <w:rFonts w:ascii="Arial" w:eastAsia="Times New Roman" w:hAnsi="Arial" w:cs="Arial"/>
                <w:color w:val="000000"/>
                <w:sz w:val="20"/>
                <w:szCs w:val="20"/>
                <w:lang w:val="en-US"/>
              </w:rPr>
              <w:t xml:space="preserve"> </w:t>
            </w:r>
            <w:r w:rsidR="00440F01" w:rsidRPr="0064204E">
              <w:rPr>
                <w:rFonts w:ascii="Arial" w:hAnsi="Arial" w:cs="Arial"/>
                <w:b/>
                <w:i/>
                <w:sz w:val="20"/>
              </w:rPr>
              <w:t>OUR GENERAL:</w:t>
            </w:r>
          </w:p>
          <w:p w:rsidR="00801E03" w:rsidRPr="0064204E" w:rsidRDefault="00E062E6" w:rsidP="00FB1DB1">
            <w:pPr>
              <w:spacing w:after="0"/>
              <w:rPr>
                <w:rFonts w:ascii="Arial" w:hAnsi="Arial" w:cs="Arial"/>
                <w:sz w:val="20"/>
              </w:rPr>
            </w:pPr>
            <w:r>
              <w:rPr>
                <w:rFonts w:ascii="Arial" w:hAnsi="Arial" w:cs="Arial"/>
                <w:sz w:val="18"/>
              </w:rPr>
              <w:t xml:space="preserve">At the peak of the burning day, crossover conditions will occur in most areas. For Fort Simpson, expect a high temperature of 25 with low Rh of 25%. </w:t>
            </w:r>
            <w:r w:rsidR="00FB1DB1">
              <w:rPr>
                <w:rFonts w:ascii="Arial" w:hAnsi="Arial" w:cs="Arial"/>
                <w:sz w:val="18"/>
              </w:rPr>
              <w:t xml:space="preserve">FFMC values are approaching 90 at most stations and BUI values are very high. With these conditions, expect new starts to grow quickly and potential </w:t>
            </w:r>
            <w:proofErr w:type="spellStart"/>
            <w:r w:rsidR="00FB1DB1">
              <w:rPr>
                <w:rFonts w:ascii="Arial" w:hAnsi="Arial" w:cs="Arial"/>
                <w:sz w:val="18"/>
              </w:rPr>
              <w:t>flareups</w:t>
            </w:r>
            <w:proofErr w:type="spellEnd"/>
            <w:r w:rsidR="00FB1DB1">
              <w:rPr>
                <w:rFonts w:ascii="Arial" w:hAnsi="Arial" w:cs="Arial"/>
                <w:sz w:val="18"/>
              </w:rPr>
              <w:t xml:space="preserve"> on existing fires.</w:t>
            </w:r>
          </w:p>
        </w:tc>
      </w:tr>
      <w:tr w:rsidR="00CA6DD1" w:rsidRPr="00065049" w:rsidTr="00AD64E2">
        <w:trPr>
          <w:trHeight w:val="2348"/>
        </w:trPr>
        <w:tc>
          <w:tcPr>
            <w:tcW w:w="9747" w:type="dxa"/>
            <w:gridSpan w:val="3"/>
          </w:tcPr>
          <w:p w:rsidR="00CA220F" w:rsidRDefault="00CA220F" w:rsidP="00C471BC">
            <w:pPr>
              <w:spacing w:after="0" w:line="240" w:lineRule="auto"/>
              <w:rPr>
                <w:rFonts w:ascii="Arial" w:hAnsi="Arial" w:cs="Arial"/>
                <w:b/>
                <w:i/>
                <w:sz w:val="20"/>
              </w:rPr>
            </w:pPr>
            <w:r>
              <w:rPr>
                <w:rFonts w:ascii="Arial" w:hAnsi="Arial" w:cs="Arial"/>
                <w:b/>
                <w:i/>
                <w:sz w:val="20"/>
              </w:rPr>
              <w:t>FORECAST FIRE WEATHER and FIRE BEHAVIOUR -</w:t>
            </w:r>
          </w:p>
          <w:p w:rsidR="00CA220F" w:rsidRPr="00F01F51" w:rsidRDefault="00CA220F" w:rsidP="00CA220F">
            <w:pPr>
              <w:spacing w:after="60" w:line="240" w:lineRule="auto"/>
              <w:rPr>
                <w:rFonts w:ascii="Arial" w:hAnsi="Arial" w:cs="Arial"/>
                <w:sz w:val="18"/>
              </w:rPr>
            </w:pPr>
            <w:r>
              <w:rPr>
                <w:rFonts w:ascii="Arial" w:hAnsi="Arial" w:cs="Arial"/>
                <w:sz w:val="18"/>
              </w:rPr>
              <w:t xml:space="preserve">Projections are for C-2 fuel types for the peak of the burning day under free burning conditions. Observed fire behaviour on the </w:t>
            </w:r>
            <w:proofErr w:type="spellStart"/>
            <w:r>
              <w:rPr>
                <w:rFonts w:ascii="Arial" w:hAnsi="Arial" w:cs="Arial"/>
                <w:sz w:val="18"/>
              </w:rPr>
              <w:t>fireline</w:t>
            </w:r>
            <w:proofErr w:type="spellEnd"/>
            <w:r>
              <w:rPr>
                <w:rFonts w:ascii="Arial" w:hAnsi="Arial" w:cs="Arial"/>
                <w:sz w:val="18"/>
              </w:rPr>
              <w:t xml:space="preserve"> </w:t>
            </w:r>
            <w:r w:rsidR="00462EA9">
              <w:rPr>
                <w:rFonts w:ascii="Arial" w:hAnsi="Arial" w:cs="Arial"/>
                <w:sz w:val="18"/>
              </w:rPr>
              <w:t xml:space="preserve">in the early </w:t>
            </w:r>
            <w:r w:rsidR="00960A6F">
              <w:rPr>
                <w:rFonts w:ascii="Arial" w:hAnsi="Arial" w:cs="Arial"/>
                <w:sz w:val="18"/>
              </w:rPr>
              <w:t xml:space="preserve">burning </w:t>
            </w:r>
            <w:r w:rsidR="00462EA9">
              <w:rPr>
                <w:rFonts w:ascii="Arial" w:hAnsi="Arial" w:cs="Arial"/>
                <w:sz w:val="18"/>
              </w:rPr>
              <w:t xml:space="preserve">day </w:t>
            </w:r>
            <w:r>
              <w:rPr>
                <w:rFonts w:ascii="Arial" w:hAnsi="Arial" w:cs="Arial"/>
                <w:sz w:val="18"/>
              </w:rPr>
              <w:t xml:space="preserve">will vary from these </w:t>
            </w:r>
            <w:r w:rsidR="007D3C36">
              <w:rPr>
                <w:rFonts w:ascii="Arial" w:hAnsi="Arial" w:cs="Arial"/>
                <w:sz w:val="18"/>
              </w:rPr>
              <w:t>predictions.</w:t>
            </w:r>
          </w:p>
          <w:tbl>
            <w:tblPr>
              <w:tblStyle w:val="TableGrid"/>
              <w:tblW w:w="10344" w:type="dxa"/>
              <w:tblLayout w:type="fixed"/>
              <w:tblLook w:val="04A0" w:firstRow="1" w:lastRow="0" w:firstColumn="1" w:lastColumn="0" w:noHBand="0" w:noVBand="1"/>
            </w:tblPr>
            <w:tblGrid>
              <w:gridCol w:w="988"/>
              <w:gridCol w:w="708"/>
              <w:gridCol w:w="426"/>
              <w:gridCol w:w="567"/>
              <w:gridCol w:w="567"/>
              <w:gridCol w:w="567"/>
              <w:gridCol w:w="708"/>
              <w:gridCol w:w="709"/>
              <w:gridCol w:w="567"/>
              <w:gridCol w:w="567"/>
              <w:gridCol w:w="567"/>
              <w:gridCol w:w="567"/>
              <w:gridCol w:w="567"/>
              <w:gridCol w:w="567"/>
              <w:gridCol w:w="1702"/>
            </w:tblGrid>
            <w:tr w:rsidR="00171D16" w:rsidRPr="009145EA" w:rsidTr="00E062E6">
              <w:tc>
                <w:tcPr>
                  <w:tcW w:w="988" w:type="dxa"/>
                  <w:shd w:val="clear" w:color="auto" w:fill="FFFFFF" w:themeFill="background1"/>
                  <w:vAlign w:val="center"/>
                </w:tcPr>
                <w:p w:rsidR="00171D16" w:rsidRPr="005C08B3" w:rsidRDefault="00171D16" w:rsidP="00491CC0">
                  <w:pPr>
                    <w:spacing w:before="60" w:after="60"/>
                    <w:rPr>
                      <w:rFonts w:ascii="Arial" w:hAnsi="Arial" w:cs="Arial"/>
                      <w:b/>
                      <w:color w:val="FFFFFF" w:themeColor="background1"/>
                      <w:sz w:val="18"/>
                    </w:rPr>
                  </w:pPr>
                </w:p>
              </w:tc>
              <w:tc>
                <w:tcPr>
                  <w:tcW w:w="2268" w:type="dxa"/>
                  <w:gridSpan w:val="4"/>
                  <w:shd w:val="clear" w:color="auto" w:fill="FFFFFF" w:themeFill="background1"/>
                  <w:vAlign w:val="center"/>
                </w:tcPr>
                <w:p w:rsidR="00171D16" w:rsidRPr="00330B60" w:rsidRDefault="00171D16" w:rsidP="00491CC0">
                  <w:pPr>
                    <w:spacing w:before="60" w:after="60"/>
                    <w:rPr>
                      <w:rFonts w:ascii="Arial" w:hAnsi="Arial" w:cs="Arial"/>
                      <w:b/>
                      <w:sz w:val="18"/>
                    </w:rPr>
                  </w:pPr>
                  <w:r w:rsidRPr="00330B60">
                    <w:rPr>
                      <w:rFonts w:ascii="Arial" w:hAnsi="Arial" w:cs="Arial"/>
                      <w:b/>
                      <w:sz w:val="18"/>
                    </w:rPr>
                    <w:t>Forecast Weather</w:t>
                  </w:r>
                  <w:r w:rsidR="00E062E6">
                    <w:rPr>
                      <w:rFonts w:ascii="Arial" w:hAnsi="Arial" w:cs="Arial"/>
                      <w:b/>
                      <w:sz w:val="18"/>
                    </w:rPr>
                    <w:t xml:space="preserve"> (noon)</w:t>
                  </w:r>
                </w:p>
              </w:tc>
              <w:tc>
                <w:tcPr>
                  <w:tcW w:w="567" w:type="dxa"/>
                  <w:shd w:val="clear" w:color="auto" w:fill="FFFFFF" w:themeFill="background1"/>
                </w:tcPr>
                <w:p w:rsidR="00171D16" w:rsidRDefault="00171D16" w:rsidP="00491CC0">
                  <w:pPr>
                    <w:spacing w:before="60" w:after="60"/>
                    <w:rPr>
                      <w:rFonts w:ascii="Arial" w:hAnsi="Arial" w:cs="Arial"/>
                      <w:b/>
                      <w:sz w:val="18"/>
                    </w:rPr>
                  </w:pPr>
                </w:p>
              </w:tc>
              <w:tc>
                <w:tcPr>
                  <w:tcW w:w="3685" w:type="dxa"/>
                  <w:gridSpan w:val="6"/>
                  <w:tcBorders>
                    <w:right w:val="single" w:sz="4" w:space="0" w:color="auto"/>
                  </w:tcBorders>
                  <w:shd w:val="clear" w:color="auto" w:fill="FFFFFF" w:themeFill="background1"/>
                  <w:vAlign w:val="center"/>
                </w:tcPr>
                <w:p w:rsidR="00171D16" w:rsidRPr="00330B60" w:rsidRDefault="00171D16" w:rsidP="00491CC0">
                  <w:pPr>
                    <w:spacing w:before="60" w:after="60"/>
                    <w:rPr>
                      <w:rFonts w:ascii="Arial" w:hAnsi="Arial" w:cs="Arial"/>
                      <w:b/>
                      <w:sz w:val="18"/>
                    </w:rPr>
                  </w:pPr>
                  <w:r>
                    <w:rPr>
                      <w:rFonts w:ascii="Arial" w:hAnsi="Arial" w:cs="Arial"/>
                      <w:b/>
                      <w:sz w:val="18"/>
                    </w:rPr>
                    <w:t>Forecast FWI values</w:t>
                  </w:r>
                </w:p>
              </w:tc>
              <w:tc>
                <w:tcPr>
                  <w:tcW w:w="2836" w:type="dxa"/>
                  <w:gridSpan w:val="3"/>
                  <w:tcBorders>
                    <w:left w:val="single" w:sz="4" w:space="0" w:color="auto"/>
                    <w:bottom w:val="single" w:sz="4" w:space="0" w:color="auto"/>
                  </w:tcBorders>
                  <w:shd w:val="clear" w:color="auto" w:fill="FFFFFF" w:themeFill="background1"/>
                  <w:vAlign w:val="center"/>
                </w:tcPr>
                <w:p w:rsidR="00171D16" w:rsidRPr="00330B60" w:rsidRDefault="00171D16" w:rsidP="00491CC0">
                  <w:pPr>
                    <w:spacing w:before="60" w:after="60"/>
                    <w:rPr>
                      <w:rFonts w:ascii="Arial" w:hAnsi="Arial" w:cs="Arial"/>
                      <w:b/>
                      <w:sz w:val="16"/>
                    </w:rPr>
                  </w:pPr>
                  <w:r w:rsidRPr="00330B60">
                    <w:rPr>
                      <w:rFonts w:ascii="Arial" w:hAnsi="Arial" w:cs="Arial"/>
                      <w:b/>
                      <w:sz w:val="18"/>
                    </w:rPr>
                    <w:t>Forecast FBP</w:t>
                  </w:r>
                </w:p>
              </w:tc>
            </w:tr>
            <w:tr w:rsidR="00171D16" w:rsidRPr="00171D16" w:rsidTr="00E062E6">
              <w:tc>
                <w:tcPr>
                  <w:tcW w:w="988" w:type="dxa"/>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Location</w:t>
                  </w:r>
                </w:p>
              </w:tc>
              <w:tc>
                <w:tcPr>
                  <w:tcW w:w="708" w:type="dxa"/>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Temp</w:t>
                  </w:r>
                </w:p>
              </w:tc>
              <w:tc>
                <w:tcPr>
                  <w:tcW w:w="426" w:type="dxa"/>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Rh</w:t>
                  </w:r>
                </w:p>
              </w:tc>
              <w:tc>
                <w:tcPr>
                  <w:tcW w:w="567" w:type="dxa"/>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WS</w:t>
                  </w:r>
                </w:p>
              </w:tc>
              <w:tc>
                <w:tcPr>
                  <w:tcW w:w="567" w:type="dxa"/>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WD</w:t>
                  </w:r>
                </w:p>
              </w:tc>
              <w:tc>
                <w:tcPr>
                  <w:tcW w:w="567" w:type="dxa"/>
                  <w:shd w:val="clear" w:color="auto" w:fill="404040" w:themeFill="text1" w:themeFillTint="BF"/>
                  <w:vAlign w:val="center"/>
                </w:tcPr>
                <w:p w:rsidR="00171D16" w:rsidRPr="00171D16" w:rsidRDefault="00171D16" w:rsidP="00171D16">
                  <w:pPr>
                    <w:jc w:val="center"/>
                    <w:rPr>
                      <w:rFonts w:ascii="Arial" w:hAnsi="Arial" w:cs="Arial"/>
                      <w:b/>
                      <w:color w:val="FFFFFF" w:themeColor="background1"/>
                      <w:sz w:val="16"/>
                      <w:szCs w:val="16"/>
                    </w:rPr>
                  </w:pPr>
                  <w:r w:rsidRPr="00171D16">
                    <w:rPr>
                      <w:rFonts w:ascii="Arial" w:hAnsi="Arial" w:cs="Arial"/>
                      <w:b/>
                      <w:color w:val="FFFFFF" w:themeColor="background1"/>
                      <w:sz w:val="16"/>
                      <w:szCs w:val="16"/>
                    </w:rPr>
                    <w:t>Rain</w:t>
                  </w:r>
                </w:p>
              </w:tc>
              <w:tc>
                <w:tcPr>
                  <w:tcW w:w="708" w:type="dxa"/>
                  <w:tcBorders>
                    <w:right w:val="single" w:sz="4" w:space="0" w:color="auto"/>
                  </w:tcBorders>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FFMC</w:t>
                  </w:r>
                </w:p>
              </w:tc>
              <w:tc>
                <w:tcPr>
                  <w:tcW w:w="709" w:type="dxa"/>
                  <w:tcBorders>
                    <w:left w:val="single" w:sz="4" w:space="0" w:color="auto"/>
                    <w:right w:val="single" w:sz="4" w:space="0" w:color="auto"/>
                  </w:tcBorders>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DMC</w:t>
                  </w:r>
                </w:p>
              </w:tc>
              <w:tc>
                <w:tcPr>
                  <w:tcW w:w="567" w:type="dxa"/>
                  <w:tcBorders>
                    <w:left w:val="single" w:sz="4" w:space="0" w:color="auto"/>
                    <w:right w:val="single" w:sz="4" w:space="0" w:color="auto"/>
                  </w:tcBorders>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DC</w:t>
                  </w:r>
                </w:p>
              </w:tc>
              <w:tc>
                <w:tcPr>
                  <w:tcW w:w="567" w:type="dxa"/>
                  <w:tcBorders>
                    <w:left w:val="single" w:sz="4" w:space="0" w:color="auto"/>
                    <w:right w:val="single" w:sz="4" w:space="0" w:color="auto"/>
                  </w:tcBorders>
                  <w:shd w:val="clear" w:color="auto" w:fill="404040" w:themeFill="text1" w:themeFillTint="BF"/>
                  <w:vAlign w:val="center"/>
                </w:tcPr>
                <w:p w:rsidR="00171D16" w:rsidRPr="00171D16" w:rsidRDefault="00171D16" w:rsidP="00AD64E2">
                  <w:pPr>
                    <w:jc w:val="center"/>
                    <w:rPr>
                      <w:rFonts w:ascii="Arial" w:hAnsi="Arial" w:cs="Arial"/>
                      <w:b/>
                      <w:color w:val="FFFFFF" w:themeColor="background1"/>
                      <w:sz w:val="16"/>
                      <w:szCs w:val="16"/>
                    </w:rPr>
                  </w:pPr>
                  <w:r w:rsidRPr="00171D16">
                    <w:rPr>
                      <w:rFonts w:ascii="Arial" w:hAnsi="Arial" w:cs="Arial"/>
                      <w:b/>
                      <w:color w:val="FFFFFF" w:themeColor="background1"/>
                      <w:sz w:val="16"/>
                      <w:szCs w:val="16"/>
                    </w:rPr>
                    <w:t>ISI</w:t>
                  </w:r>
                </w:p>
              </w:tc>
              <w:tc>
                <w:tcPr>
                  <w:tcW w:w="567" w:type="dxa"/>
                  <w:tcBorders>
                    <w:left w:val="single" w:sz="4" w:space="0" w:color="auto"/>
                    <w:right w:val="single" w:sz="4" w:space="0" w:color="auto"/>
                  </w:tcBorders>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BUI</w:t>
                  </w:r>
                </w:p>
              </w:tc>
              <w:tc>
                <w:tcPr>
                  <w:tcW w:w="567" w:type="dxa"/>
                  <w:tcBorders>
                    <w:left w:val="single" w:sz="4" w:space="0" w:color="auto"/>
                    <w:right w:val="single" w:sz="4" w:space="0" w:color="auto"/>
                  </w:tcBorders>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FWI</w:t>
                  </w:r>
                </w:p>
              </w:tc>
              <w:tc>
                <w:tcPr>
                  <w:tcW w:w="567" w:type="dxa"/>
                  <w:tcBorders>
                    <w:left w:val="single" w:sz="4" w:space="0" w:color="auto"/>
                    <w:bottom w:val="single" w:sz="4" w:space="0" w:color="auto"/>
                    <w:right w:val="single" w:sz="4" w:space="0" w:color="auto"/>
                  </w:tcBorders>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ROS</w:t>
                  </w:r>
                </w:p>
              </w:tc>
              <w:tc>
                <w:tcPr>
                  <w:tcW w:w="567" w:type="dxa"/>
                  <w:tcBorders>
                    <w:left w:val="single" w:sz="4" w:space="0" w:color="auto"/>
                    <w:right w:val="single" w:sz="4" w:space="0" w:color="auto"/>
                  </w:tcBorders>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HFI</w:t>
                  </w:r>
                </w:p>
              </w:tc>
              <w:tc>
                <w:tcPr>
                  <w:tcW w:w="1702" w:type="dxa"/>
                  <w:tcBorders>
                    <w:left w:val="single" w:sz="4" w:space="0" w:color="auto"/>
                  </w:tcBorders>
                  <w:shd w:val="clear" w:color="auto" w:fill="404040" w:themeFill="text1" w:themeFillTint="BF"/>
                  <w:vAlign w:val="center"/>
                </w:tcPr>
                <w:p w:rsidR="00171D16" w:rsidRPr="00171D16" w:rsidRDefault="00171D16" w:rsidP="00C265C2">
                  <w:pPr>
                    <w:rPr>
                      <w:rFonts w:ascii="Arial" w:hAnsi="Arial" w:cs="Arial"/>
                      <w:b/>
                      <w:color w:val="FFFFFF" w:themeColor="background1"/>
                      <w:sz w:val="16"/>
                      <w:szCs w:val="16"/>
                    </w:rPr>
                  </w:pPr>
                  <w:r w:rsidRPr="00171D16">
                    <w:rPr>
                      <w:rFonts w:ascii="Arial" w:hAnsi="Arial" w:cs="Arial"/>
                      <w:b/>
                      <w:color w:val="FFFFFF" w:themeColor="background1"/>
                      <w:sz w:val="16"/>
                      <w:szCs w:val="16"/>
                    </w:rPr>
                    <w:t xml:space="preserve">FIRE SIZE </w:t>
                  </w:r>
                </w:p>
                <w:p w:rsidR="00171D16" w:rsidRPr="00171D16" w:rsidRDefault="00171D16" w:rsidP="00C265C2">
                  <w:pPr>
                    <w:rPr>
                      <w:rFonts w:ascii="Arial" w:hAnsi="Arial" w:cs="Arial"/>
                      <w:b/>
                      <w:sz w:val="16"/>
                      <w:szCs w:val="16"/>
                    </w:rPr>
                  </w:pPr>
                  <w:r w:rsidRPr="00171D16">
                    <w:rPr>
                      <w:rFonts w:ascii="Arial" w:hAnsi="Arial" w:cs="Arial"/>
                      <w:b/>
                      <w:color w:val="FFFFFF" w:themeColor="background1"/>
                      <w:sz w:val="16"/>
                      <w:szCs w:val="16"/>
                    </w:rPr>
                    <w:t>IN 60 MIN</w:t>
                  </w:r>
                </w:p>
              </w:tc>
            </w:tr>
            <w:tr w:rsidR="00171D16" w:rsidTr="00E062E6">
              <w:tc>
                <w:tcPr>
                  <w:tcW w:w="988" w:type="dxa"/>
                  <w:tcBorders>
                    <w:bottom w:val="single" w:sz="4" w:space="0" w:color="000000" w:themeColor="text1"/>
                  </w:tcBorders>
                  <w:vAlign w:val="center"/>
                </w:tcPr>
                <w:p w:rsidR="00171D16" w:rsidRPr="00AD64E2" w:rsidRDefault="00171D16" w:rsidP="00AD64E2">
                  <w:pPr>
                    <w:jc w:val="center"/>
                    <w:rPr>
                      <w:rFonts w:ascii="Arial" w:hAnsi="Arial" w:cs="Arial"/>
                      <w:sz w:val="18"/>
                      <w:szCs w:val="18"/>
                    </w:rPr>
                  </w:pPr>
                  <w:r w:rsidRPr="00AD64E2">
                    <w:rPr>
                      <w:rFonts w:ascii="Arial" w:hAnsi="Arial" w:cs="Arial"/>
                      <w:sz w:val="18"/>
                      <w:szCs w:val="18"/>
                    </w:rPr>
                    <w:t>Wrigley</w:t>
                  </w:r>
                </w:p>
                <w:p w:rsidR="00171D16" w:rsidRPr="00AD64E2" w:rsidRDefault="00171D16" w:rsidP="00AD64E2">
                  <w:pPr>
                    <w:jc w:val="center"/>
                    <w:rPr>
                      <w:rFonts w:ascii="Arial" w:hAnsi="Arial" w:cs="Arial"/>
                      <w:sz w:val="18"/>
                      <w:szCs w:val="18"/>
                    </w:rPr>
                  </w:pPr>
                </w:p>
              </w:tc>
              <w:tc>
                <w:tcPr>
                  <w:tcW w:w="708" w:type="dxa"/>
                  <w:tcBorders>
                    <w:bottom w:val="single" w:sz="4" w:space="0" w:color="000000" w:themeColor="text1"/>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18.7</w:t>
                  </w:r>
                </w:p>
              </w:tc>
              <w:tc>
                <w:tcPr>
                  <w:tcW w:w="426" w:type="dxa"/>
                  <w:tcBorders>
                    <w:bottom w:val="single" w:sz="4" w:space="0" w:color="000000" w:themeColor="text1"/>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52</w:t>
                  </w:r>
                </w:p>
              </w:tc>
              <w:tc>
                <w:tcPr>
                  <w:tcW w:w="567" w:type="dxa"/>
                  <w:tcBorders>
                    <w:bottom w:val="single" w:sz="4" w:space="0" w:color="000000" w:themeColor="text1"/>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11.7</w:t>
                  </w:r>
                </w:p>
              </w:tc>
              <w:tc>
                <w:tcPr>
                  <w:tcW w:w="567" w:type="dxa"/>
                  <w:tcBorders>
                    <w:bottom w:val="single" w:sz="4" w:space="0" w:color="000000" w:themeColor="text1"/>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150</w:t>
                  </w:r>
                </w:p>
              </w:tc>
              <w:tc>
                <w:tcPr>
                  <w:tcW w:w="567" w:type="dxa"/>
                  <w:tcBorders>
                    <w:bottom w:val="single" w:sz="4" w:space="0" w:color="000000" w:themeColor="text1"/>
                  </w:tcBorders>
                  <w:vAlign w:val="center"/>
                </w:tcPr>
                <w:p w:rsidR="00171D16" w:rsidRPr="00AD64E2" w:rsidRDefault="00BE4C97" w:rsidP="00171D16">
                  <w:pPr>
                    <w:jc w:val="center"/>
                    <w:rPr>
                      <w:rFonts w:ascii="Arial" w:hAnsi="Arial" w:cs="Arial"/>
                      <w:sz w:val="18"/>
                      <w:szCs w:val="18"/>
                    </w:rPr>
                  </w:pPr>
                  <w:r>
                    <w:rPr>
                      <w:rFonts w:ascii="Arial" w:hAnsi="Arial" w:cs="Arial"/>
                      <w:sz w:val="18"/>
                      <w:szCs w:val="18"/>
                    </w:rPr>
                    <w:t>0</w:t>
                  </w:r>
                </w:p>
              </w:tc>
              <w:tc>
                <w:tcPr>
                  <w:tcW w:w="708" w:type="dxa"/>
                  <w:tcBorders>
                    <w:bottom w:val="single" w:sz="4" w:space="0" w:color="000000" w:themeColor="text1"/>
                    <w:right w:val="single" w:sz="4" w:space="0" w:color="auto"/>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82</w:t>
                  </w:r>
                </w:p>
              </w:tc>
              <w:tc>
                <w:tcPr>
                  <w:tcW w:w="709" w:type="dxa"/>
                  <w:tcBorders>
                    <w:left w:val="single" w:sz="4" w:space="0" w:color="auto"/>
                    <w:bottom w:val="single" w:sz="4" w:space="0" w:color="000000" w:themeColor="text1"/>
                    <w:right w:val="single" w:sz="4" w:space="0" w:color="auto"/>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36</w:t>
                  </w:r>
                </w:p>
              </w:tc>
              <w:tc>
                <w:tcPr>
                  <w:tcW w:w="567" w:type="dxa"/>
                  <w:tcBorders>
                    <w:left w:val="single" w:sz="4" w:space="0" w:color="auto"/>
                    <w:bottom w:val="single" w:sz="4" w:space="0" w:color="000000" w:themeColor="text1"/>
                    <w:right w:val="single" w:sz="4" w:space="0" w:color="auto"/>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385</w:t>
                  </w:r>
                </w:p>
              </w:tc>
              <w:tc>
                <w:tcPr>
                  <w:tcW w:w="567" w:type="dxa"/>
                  <w:tcBorders>
                    <w:left w:val="single" w:sz="4" w:space="0" w:color="auto"/>
                    <w:bottom w:val="single" w:sz="4" w:space="0" w:color="000000" w:themeColor="text1"/>
                    <w:right w:val="single" w:sz="4" w:space="0" w:color="auto"/>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3</w:t>
                  </w:r>
                </w:p>
              </w:tc>
              <w:tc>
                <w:tcPr>
                  <w:tcW w:w="567" w:type="dxa"/>
                  <w:tcBorders>
                    <w:left w:val="single" w:sz="4" w:space="0" w:color="auto"/>
                    <w:bottom w:val="single" w:sz="4" w:space="0" w:color="000000" w:themeColor="text1"/>
                    <w:right w:val="single" w:sz="4" w:space="0" w:color="auto"/>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58</w:t>
                  </w:r>
                </w:p>
              </w:tc>
              <w:tc>
                <w:tcPr>
                  <w:tcW w:w="567" w:type="dxa"/>
                  <w:tcBorders>
                    <w:left w:val="single" w:sz="4" w:space="0" w:color="auto"/>
                    <w:bottom w:val="single" w:sz="4" w:space="0" w:color="000000" w:themeColor="text1"/>
                    <w:right w:val="single" w:sz="4" w:space="0" w:color="auto"/>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8</w:t>
                  </w:r>
                </w:p>
              </w:tc>
              <w:tc>
                <w:tcPr>
                  <w:tcW w:w="567" w:type="dxa"/>
                  <w:tcBorders>
                    <w:top w:val="single" w:sz="4" w:space="0" w:color="auto"/>
                    <w:left w:val="single" w:sz="4" w:space="0" w:color="auto"/>
                    <w:bottom w:val="single" w:sz="4" w:space="0" w:color="000000" w:themeColor="text1"/>
                    <w:right w:val="single" w:sz="4" w:space="0" w:color="auto"/>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2</w:t>
                  </w:r>
                </w:p>
              </w:tc>
              <w:tc>
                <w:tcPr>
                  <w:tcW w:w="567" w:type="dxa"/>
                  <w:tcBorders>
                    <w:left w:val="single" w:sz="4" w:space="0" w:color="auto"/>
                    <w:bottom w:val="single" w:sz="4" w:space="0" w:color="000000" w:themeColor="text1"/>
                    <w:right w:val="single" w:sz="4" w:space="0" w:color="auto"/>
                  </w:tcBorders>
                  <w:vAlign w:val="center"/>
                </w:tcPr>
                <w:p w:rsidR="00171D16" w:rsidRPr="00AD64E2" w:rsidRDefault="00BE4C97" w:rsidP="00AD64E2">
                  <w:pPr>
                    <w:jc w:val="center"/>
                    <w:rPr>
                      <w:rFonts w:ascii="Arial" w:hAnsi="Arial" w:cs="Arial"/>
                      <w:sz w:val="18"/>
                      <w:szCs w:val="18"/>
                    </w:rPr>
                  </w:pPr>
                  <w:r>
                    <w:rPr>
                      <w:rFonts w:ascii="Arial" w:hAnsi="Arial" w:cs="Arial"/>
                      <w:sz w:val="18"/>
                      <w:szCs w:val="18"/>
                    </w:rPr>
                    <w:t>1448</w:t>
                  </w:r>
                </w:p>
              </w:tc>
              <w:tc>
                <w:tcPr>
                  <w:tcW w:w="1702" w:type="dxa"/>
                  <w:tcBorders>
                    <w:left w:val="single" w:sz="4" w:space="0" w:color="auto"/>
                    <w:bottom w:val="single" w:sz="4" w:space="0" w:color="000000" w:themeColor="text1"/>
                  </w:tcBorders>
                  <w:vAlign w:val="center"/>
                </w:tcPr>
                <w:p w:rsidR="00171D16" w:rsidRPr="00AD64E2" w:rsidRDefault="00171D16" w:rsidP="00AD64E2">
                  <w:pPr>
                    <w:jc w:val="center"/>
                    <w:rPr>
                      <w:rFonts w:ascii="Arial" w:hAnsi="Arial" w:cs="Arial"/>
                      <w:sz w:val="18"/>
                      <w:szCs w:val="18"/>
                    </w:rPr>
                  </w:pPr>
                </w:p>
              </w:tc>
            </w:tr>
            <w:tr w:rsidR="00171D16" w:rsidTr="00E062E6">
              <w:tc>
                <w:tcPr>
                  <w:tcW w:w="988" w:type="dxa"/>
                  <w:shd w:val="clear" w:color="auto" w:fill="D9D9D9" w:themeFill="background1" w:themeFillShade="D9"/>
                  <w:vAlign w:val="center"/>
                </w:tcPr>
                <w:p w:rsidR="00171D16" w:rsidRPr="00AD64E2" w:rsidRDefault="00171D16" w:rsidP="00AD64E2">
                  <w:pPr>
                    <w:jc w:val="center"/>
                    <w:rPr>
                      <w:rFonts w:ascii="Arial" w:hAnsi="Arial" w:cs="Arial"/>
                      <w:sz w:val="18"/>
                      <w:szCs w:val="18"/>
                    </w:rPr>
                  </w:pPr>
                  <w:r w:rsidRPr="00AD64E2">
                    <w:rPr>
                      <w:rFonts w:ascii="Arial" w:hAnsi="Arial" w:cs="Arial"/>
                      <w:sz w:val="18"/>
                      <w:szCs w:val="18"/>
                    </w:rPr>
                    <w:t>West Horn</w:t>
                  </w:r>
                </w:p>
              </w:tc>
              <w:tc>
                <w:tcPr>
                  <w:tcW w:w="708" w:type="dxa"/>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16.6</w:t>
                  </w:r>
                </w:p>
              </w:tc>
              <w:tc>
                <w:tcPr>
                  <w:tcW w:w="426" w:type="dxa"/>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52</w:t>
                  </w:r>
                </w:p>
              </w:tc>
              <w:tc>
                <w:tcPr>
                  <w:tcW w:w="567" w:type="dxa"/>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9.7</w:t>
                  </w:r>
                </w:p>
              </w:tc>
              <w:tc>
                <w:tcPr>
                  <w:tcW w:w="567" w:type="dxa"/>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204</w:t>
                  </w:r>
                </w:p>
              </w:tc>
              <w:tc>
                <w:tcPr>
                  <w:tcW w:w="567" w:type="dxa"/>
                  <w:shd w:val="clear" w:color="auto" w:fill="D9D9D9" w:themeFill="background1" w:themeFillShade="D9"/>
                  <w:vAlign w:val="center"/>
                </w:tcPr>
                <w:p w:rsidR="00171D16" w:rsidRPr="00AD64E2" w:rsidRDefault="00BE4C97" w:rsidP="00171D16">
                  <w:pPr>
                    <w:jc w:val="center"/>
                    <w:rPr>
                      <w:rFonts w:ascii="Arial" w:hAnsi="Arial" w:cs="Arial"/>
                      <w:sz w:val="18"/>
                      <w:szCs w:val="18"/>
                    </w:rPr>
                  </w:pPr>
                  <w:r>
                    <w:rPr>
                      <w:rFonts w:ascii="Arial" w:hAnsi="Arial" w:cs="Arial"/>
                      <w:sz w:val="18"/>
                      <w:szCs w:val="18"/>
                    </w:rPr>
                    <w:t>2.6</w:t>
                  </w:r>
                </w:p>
              </w:tc>
              <w:tc>
                <w:tcPr>
                  <w:tcW w:w="708" w:type="dxa"/>
                  <w:tcBorders>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73</w:t>
                  </w:r>
                </w:p>
              </w:tc>
              <w:tc>
                <w:tcPr>
                  <w:tcW w:w="709"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47</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407</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1</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73</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4</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1</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 xml:space="preserve">531 </w:t>
                  </w:r>
                </w:p>
              </w:tc>
              <w:tc>
                <w:tcPr>
                  <w:tcW w:w="1702" w:type="dxa"/>
                  <w:tcBorders>
                    <w:left w:val="single" w:sz="4" w:space="0" w:color="auto"/>
                  </w:tcBorders>
                  <w:shd w:val="clear" w:color="auto" w:fill="D9D9D9" w:themeFill="background1" w:themeFillShade="D9"/>
                  <w:vAlign w:val="center"/>
                </w:tcPr>
                <w:p w:rsidR="00171D16" w:rsidRPr="00AD64E2" w:rsidRDefault="00171D16" w:rsidP="00AD64E2">
                  <w:pPr>
                    <w:jc w:val="center"/>
                    <w:rPr>
                      <w:rFonts w:ascii="Arial" w:hAnsi="Arial" w:cs="Arial"/>
                      <w:sz w:val="18"/>
                      <w:szCs w:val="18"/>
                    </w:rPr>
                  </w:pPr>
                </w:p>
              </w:tc>
            </w:tr>
            <w:tr w:rsidR="00171D16" w:rsidTr="00E062E6">
              <w:tc>
                <w:tcPr>
                  <w:tcW w:w="988" w:type="dxa"/>
                  <w:shd w:val="clear" w:color="auto" w:fill="FFFFFF" w:themeFill="background1"/>
                  <w:vAlign w:val="center"/>
                </w:tcPr>
                <w:p w:rsidR="00171D16" w:rsidRPr="00AD64E2" w:rsidRDefault="00171D16" w:rsidP="00AD64E2">
                  <w:pPr>
                    <w:jc w:val="center"/>
                    <w:rPr>
                      <w:rFonts w:ascii="Arial" w:hAnsi="Arial" w:cs="Arial"/>
                      <w:sz w:val="18"/>
                      <w:szCs w:val="18"/>
                    </w:rPr>
                  </w:pPr>
                  <w:r w:rsidRPr="00AD64E2">
                    <w:rPr>
                      <w:rFonts w:ascii="Arial" w:hAnsi="Arial" w:cs="Arial"/>
                      <w:sz w:val="18"/>
                      <w:szCs w:val="18"/>
                    </w:rPr>
                    <w:t>Fort Simpson</w:t>
                  </w:r>
                </w:p>
              </w:tc>
              <w:tc>
                <w:tcPr>
                  <w:tcW w:w="708" w:type="dxa"/>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20.5</w:t>
                  </w:r>
                </w:p>
              </w:tc>
              <w:tc>
                <w:tcPr>
                  <w:tcW w:w="426" w:type="dxa"/>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47</w:t>
                  </w:r>
                </w:p>
              </w:tc>
              <w:tc>
                <w:tcPr>
                  <w:tcW w:w="567" w:type="dxa"/>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10.7</w:t>
                  </w:r>
                </w:p>
              </w:tc>
              <w:tc>
                <w:tcPr>
                  <w:tcW w:w="567" w:type="dxa"/>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160</w:t>
                  </w:r>
                </w:p>
              </w:tc>
              <w:tc>
                <w:tcPr>
                  <w:tcW w:w="567" w:type="dxa"/>
                  <w:shd w:val="clear" w:color="auto" w:fill="FFFFFF" w:themeFill="background1"/>
                  <w:vAlign w:val="center"/>
                </w:tcPr>
                <w:p w:rsidR="00171D16" w:rsidRPr="00AD64E2" w:rsidRDefault="00BE4C97" w:rsidP="00171D16">
                  <w:pPr>
                    <w:jc w:val="center"/>
                    <w:rPr>
                      <w:rFonts w:ascii="Arial" w:hAnsi="Arial" w:cs="Arial"/>
                      <w:sz w:val="18"/>
                      <w:szCs w:val="18"/>
                    </w:rPr>
                  </w:pPr>
                  <w:r>
                    <w:rPr>
                      <w:rFonts w:ascii="Arial" w:hAnsi="Arial" w:cs="Arial"/>
                      <w:sz w:val="18"/>
                      <w:szCs w:val="18"/>
                    </w:rPr>
                    <w:t>0</w:t>
                  </w:r>
                </w:p>
              </w:tc>
              <w:tc>
                <w:tcPr>
                  <w:tcW w:w="708" w:type="dxa"/>
                  <w:tcBorders>
                    <w:right w:val="single" w:sz="4" w:space="0" w:color="auto"/>
                  </w:tcBorders>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84</w:t>
                  </w:r>
                </w:p>
              </w:tc>
              <w:tc>
                <w:tcPr>
                  <w:tcW w:w="709" w:type="dxa"/>
                  <w:tcBorders>
                    <w:left w:val="single" w:sz="4" w:space="0" w:color="auto"/>
                    <w:right w:val="single" w:sz="4" w:space="0" w:color="auto"/>
                  </w:tcBorders>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47</w:t>
                  </w:r>
                </w:p>
              </w:tc>
              <w:tc>
                <w:tcPr>
                  <w:tcW w:w="567" w:type="dxa"/>
                  <w:tcBorders>
                    <w:left w:val="single" w:sz="4" w:space="0" w:color="auto"/>
                    <w:right w:val="single" w:sz="4" w:space="0" w:color="auto"/>
                  </w:tcBorders>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403</w:t>
                  </w:r>
                </w:p>
              </w:tc>
              <w:tc>
                <w:tcPr>
                  <w:tcW w:w="567" w:type="dxa"/>
                  <w:tcBorders>
                    <w:left w:val="single" w:sz="4" w:space="0" w:color="auto"/>
                    <w:right w:val="single" w:sz="4" w:space="0" w:color="auto"/>
                  </w:tcBorders>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3</w:t>
                  </w:r>
                </w:p>
              </w:tc>
              <w:tc>
                <w:tcPr>
                  <w:tcW w:w="567" w:type="dxa"/>
                  <w:tcBorders>
                    <w:left w:val="single" w:sz="4" w:space="0" w:color="auto"/>
                    <w:right w:val="single" w:sz="4" w:space="0" w:color="auto"/>
                  </w:tcBorders>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73</w:t>
                  </w:r>
                </w:p>
              </w:tc>
              <w:tc>
                <w:tcPr>
                  <w:tcW w:w="567" w:type="dxa"/>
                  <w:tcBorders>
                    <w:left w:val="single" w:sz="4" w:space="0" w:color="auto"/>
                    <w:right w:val="single" w:sz="4" w:space="0" w:color="auto"/>
                  </w:tcBorders>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12</w:t>
                  </w:r>
                </w:p>
              </w:tc>
              <w:tc>
                <w:tcPr>
                  <w:tcW w:w="567" w:type="dxa"/>
                  <w:tcBorders>
                    <w:left w:val="single" w:sz="4" w:space="0" w:color="auto"/>
                    <w:right w:val="single" w:sz="4" w:space="0" w:color="auto"/>
                  </w:tcBorders>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3</w:t>
                  </w:r>
                </w:p>
              </w:tc>
              <w:tc>
                <w:tcPr>
                  <w:tcW w:w="567" w:type="dxa"/>
                  <w:tcBorders>
                    <w:left w:val="single" w:sz="4" w:space="0" w:color="auto"/>
                    <w:right w:val="single" w:sz="4" w:space="0" w:color="auto"/>
                  </w:tcBorders>
                  <w:shd w:val="clear" w:color="auto" w:fill="FFFFFF" w:themeFill="background1"/>
                  <w:vAlign w:val="center"/>
                </w:tcPr>
                <w:p w:rsidR="00171D16" w:rsidRPr="00AD64E2" w:rsidRDefault="00BE4C97" w:rsidP="00AD64E2">
                  <w:pPr>
                    <w:jc w:val="center"/>
                    <w:rPr>
                      <w:rFonts w:ascii="Arial" w:hAnsi="Arial" w:cs="Arial"/>
                      <w:sz w:val="18"/>
                      <w:szCs w:val="18"/>
                    </w:rPr>
                  </w:pPr>
                  <w:r>
                    <w:rPr>
                      <w:rFonts w:ascii="Arial" w:hAnsi="Arial" w:cs="Arial"/>
                      <w:sz w:val="18"/>
                      <w:szCs w:val="18"/>
                    </w:rPr>
                    <w:t>2830</w:t>
                  </w:r>
                </w:p>
              </w:tc>
              <w:tc>
                <w:tcPr>
                  <w:tcW w:w="1702" w:type="dxa"/>
                  <w:tcBorders>
                    <w:left w:val="single" w:sz="4" w:space="0" w:color="auto"/>
                  </w:tcBorders>
                  <w:shd w:val="clear" w:color="auto" w:fill="FFFFFF" w:themeFill="background1"/>
                  <w:vAlign w:val="center"/>
                </w:tcPr>
                <w:p w:rsidR="00171D16" w:rsidRPr="00AD64E2" w:rsidRDefault="00171D16" w:rsidP="00AD64E2">
                  <w:pPr>
                    <w:jc w:val="center"/>
                    <w:rPr>
                      <w:rFonts w:ascii="Arial" w:hAnsi="Arial" w:cs="Arial"/>
                      <w:sz w:val="18"/>
                      <w:szCs w:val="18"/>
                    </w:rPr>
                  </w:pPr>
                </w:p>
              </w:tc>
            </w:tr>
            <w:tr w:rsidR="00171D16" w:rsidTr="00E062E6">
              <w:tc>
                <w:tcPr>
                  <w:tcW w:w="988" w:type="dxa"/>
                  <w:shd w:val="clear" w:color="auto" w:fill="D9D9D9" w:themeFill="background1" w:themeFillShade="D9"/>
                  <w:vAlign w:val="center"/>
                </w:tcPr>
                <w:p w:rsidR="00171D16" w:rsidRPr="00AD64E2" w:rsidRDefault="00171D16" w:rsidP="00AD64E2">
                  <w:pPr>
                    <w:jc w:val="center"/>
                    <w:rPr>
                      <w:rFonts w:ascii="Arial" w:hAnsi="Arial" w:cs="Arial"/>
                      <w:sz w:val="18"/>
                      <w:szCs w:val="18"/>
                    </w:rPr>
                  </w:pPr>
                  <w:r w:rsidRPr="00AD64E2">
                    <w:rPr>
                      <w:rFonts w:ascii="Arial" w:hAnsi="Arial" w:cs="Arial"/>
                      <w:sz w:val="18"/>
                      <w:szCs w:val="18"/>
                    </w:rPr>
                    <w:t>Trout Lake</w:t>
                  </w:r>
                </w:p>
              </w:tc>
              <w:tc>
                <w:tcPr>
                  <w:tcW w:w="708" w:type="dxa"/>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15.3</w:t>
                  </w:r>
                </w:p>
              </w:tc>
              <w:tc>
                <w:tcPr>
                  <w:tcW w:w="426" w:type="dxa"/>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54</w:t>
                  </w:r>
                </w:p>
              </w:tc>
              <w:tc>
                <w:tcPr>
                  <w:tcW w:w="567" w:type="dxa"/>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13.7</w:t>
                  </w:r>
                </w:p>
              </w:tc>
              <w:tc>
                <w:tcPr>
                  <w:tcW w:w="567" w:type="dxa"/>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223</w:t>
                  </w:r>
                </w:p>
              </w:tc>
              <w:tc>
                <w:tcPr>
                  <w:tcW w:w="567" w:type="dxa"/>
                  <w:shd w:val="clear" w:color="auto" w:fill="D9D9D9" w:themeFill="background1" w:themeFillShade="D9"/>
                  <w:vAlign w:val="center"/>
                </w:tcPr>
                <w:p w:rsidR="00171D16" w:rsidRPr="00AD64E2" w:rsidRDefault="00BE4C97" w:rsidP="00171D16">
                  <w:pPr>
                    <w:jc w:val="center"/>
                    <w:rPr>
                      <w:rFonts w:ascii="Arial" w:hAnsi="Arial" w:cs="Arial"/>
                      <w:sz w:val="18"/>
                      <w:szCs w:val="18"/>
                    </w:rPr>
                  </w:pPr>
                  <w:r>
                    <w:rPr>
                      <w:rFonts w:ascii="Arial" w:hAnsi="Arial" w:cs="Arial"/>
                      <w:sz w:val="18"/>
                      <w:szCs w:val="18"/>
                    </w:rPr>
                    <w:t>5.1</w:t>
                  </w:r>
                </w:p>
              </w:tc>
              <w:tc>
                <w:tcPr>
                  <w:tcW w:w="708" w:type="dxa"/>
                  <w:tcBorders>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63</w:t>
                  </w:r>
                </w:p>
              </w:tc>
              <w:tc>
                <w:tcPr>
                  <w:tcW w:w="709"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35</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42281B">
                  <w:pPr>
                    <w:jc w:val="center"/>
                    <w:rPr>
                      <w:rFonts w:ascii="Arial" w:hAnsi="Arial" w:cs="Arial"/>
                      <w:sz w:val="18"/>
                      <w:szCs w:val="18"/>
                    </w:rPr>
                  </w:pPr>
                  <w:r>
                    <w:rPr>
                      <w:rFonts w:ascii="Arial" w:hAnsi="Arial" w:cs="Arial"/>
                      <w:sz w:val="18"/>
                      <w:szCs w:val="18"/>
                    </w:rPr>
                    <w:t>229</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1</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51</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42281B">
                  <w:pPr>
                    <w:jc w:val="center"/>
                    <w:rPr>
                      <w:rFonts w:ascii="Arial" w:hAnsi="Arial" w:cs="Arial"/>
                      <w:sz w:val="18"/>
                      <w:szCs w:val="18"/>
                    </w:rPr>
                  </w:pPr>
                  <w:r>
                    <w:rPr>
                      <w:rFonts w:ascii="Arial" w:hAnsi="Arial" w:cs="Arial"/>
                      <w:sz w:val="18"/>
                      <w:szCs w:val="18"/>
                    </w:rPr>
                    <w:t>3</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0</w:t>
                  </w:r>
                </w:p>
              </w:tc>
              <w:tc>
                <w:tcPr>
                  <w:tcW w:w="567" w:type="dxa"/>
                  <w:tcBorders>
                    <w:left w:val="single" w:sz="4" w:space="0" w:color="auto"/>
                    <w:right w:val="single" w:sz="4" w:space="0" w:color="auto"/>
                  </w:tcBorders>
                  <w:shd w:val="clear" w:color="auto" w:fill="D9D9D9" w:themeFill="background1" w:themeFillShade="D9"/>
                  <w:vAlign w:val="center"/>
                </w:tcPr>
                <w:p w:rsidR="00171D16" w:rsidRPr="00AD64E2" w:rsidRDefault="00BE4C97" w:rsidP="00AD64E2">
                  <w:pPr>
                    <w:jc w:val="center"/>
                    <w:rPr>
                      <w:rFonts w:ascii="Arial" w:hAnsi="Arial" w:cs="Arial"/>
                      <w:sz w:val="18"/>
                      <w:szCs w:val="18"/>
                    </w:rPr>
                  </w:pPr>
                  <w:r>
                    <w:rPr>
                      <w:rFonts w:ascii="Arial" w:hAnsi="Arial" w:cs="Arial"/>
                      <w:sz w:val="18"/>
                      <w:szCs w:val="18"/>
                    </w:rPr>
                    <w:t>308</w:t>
                  </w:r>
                </w:p>
              </w:tc>
              <w:tc>
                <w:tcPr>
                  <w:tcW w:w="1702" w:type="dxa"/>
                  <w:tcBorders>
                    <w:left w:val="single" w:sz="4" w:space="0" w:color="auto"/>
                  </w:tcBorders>
                  <w:shd w:val="clear" w:color="auto" w:fill="D9D9D9" w:themeFill="background1" w:themeFillShade="D9"/>
                  <w:vAlign w:val="center"/>
                </w:tcPr>
                <w:p w:rsidR="00171D16" w:rsidRPr="00AD64E2" w:rsidRDefault="00171D16" w:rsidP="00AD64E2">
                  <w:pPr>
                    <w:jc w:val="center"/>
                    <w:rPr>
                      <w:rFonts w:ascii="Arial" w:hAnsi="Arial" w:cs="Arial"/>
                      <w:sz w:val="18"/>
                      <w:szCs w:val="18"/>
                    </w:rPr>
                  </w:pPr>
                </w:p>
              </w:tc>
            </w:tr>
            <w:tr w:rsidR="00171D16" w:rsidTr="00FB1DB1">
              <w:tc>
                <w:tcPr>
                  <w:tcW w:w="988" w:type="dxa"/>
                  <w:tcBorders>
                    <w:bottom w:val="single" w:sz="4" w:space="0" w:color="000000" w:themeColor="text1"/>
                  </w:tcBorders>
                  <w:shd w:val="clear" w:color="auto" w:fill="FFFFFF" w:themeFill="background1"/>
                  <w:vAlign w:val="center"/>
                </w:tcPr>
                <w:p w:rsidR="00171D16" w:rsidRDefault="00171D16" w:rsidP="00AD64E2">
                  <w:pPr>
                    <w:jc w:val="center"/>
                    <w:rPr>
                      <w:rFonts w:ascii="Arial" w:hAnsi="Arial" w:cs="Arial"/>
                      <w:sz w:val="18"/>
                      <w:szCs w:val="18"/>
                    </w:rPr>
                  </w:pPr>
                  <w:r>
                    <w:rPr>
                      <w:rFonts w:ascii="Arial" w:hAnsi="Arial" w:cs="Arial"/>
                      <w:sz w:val="18"/>
                      <w:szCs w:val="18"/>
                    </w:rPr>
                    <w:t>Liard 124</w:t>
                  </w:r>
                </w:p>
                <w:p w:rsidR="00171D16" w:rsidRPr="00AD64E2" w:rsidRDefault="00171D16" w:rsidP="00AD64E2">
                  <w:pPr>
                    <w:jc w:val="center"/>
                    <w:rPr>
                      <w:rFonts w:ascii="Arial" w:hAnsi="Arial" w:cs="Arial"/>
                      <w:sz w:val="18"/>
                      <w:szCs w:val="18"/>
                    </w:rPr>
                  </w:pPr>
                </w:p>
              </w:tc>
              <w:tc>
                <w:tcPr>
                  <w:tcW w:w="708" w:type="dxa"/>
                  <w:tcBorders>
                    <w:bottom w:val="single" w:sz="4" w:space="0" w:color="000000" w:themeColor="text1"/>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22.7</w:t>
                  </w:r>
                </w:p>
              </w:tc>
              <w:tc>
                <w:tcPr>
                  <w:tcW w:w="426" w:type="dxa"/>
                  <w:tcBorders>
                    <w:bottom w:val="single" w:sz="4" w:space="0" w:color="000000" w:themeColor="text1"/>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29</w:t>
                  </w:r>
                </w:p>
              </w:tc>
              <w:tc>
                <w:tcPr>
                  <w:tcW w:w="567" w:type="dxa"/>
                  <w:tcBorders>
                    <w:bottom w:val="single" w:sz="4" w:space="0" w:color="000000" w:themeColor="text1"/>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11</w:t>
                  </w:r>
                </w:p>
              </w:tc>
              <w:tc>
                <w:tcPr>
                  <w:tcW w:w="567" w:type="dxa"/>
                  <w:tcBorders>
                    <w:bottom w:val="single" w:sz="4" w:space="0" w:color="000000" w:themeColor="text1"/>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240</w:t>
                  </w:r>
                </w:p>
              </w:tc>
              <w:tc>
                <w:tcPr>
                  <w:tcW w:w="567" w:type="dxa"/>
                  <w:tcBorders>
                    <w:bottom w:val="single" w:sz="4" w:space="0" w:color="000000" w:themeColor="text1"/>
                  </w:tcBorders>
                  <w:shd w:val="clear" w:color="auto" w:fill="FFFFFF" w:themeFill="background1"/>
                  <w:vAlign w:val="center"/>
                </w:tcPr>
                <w:p w:rsidR="00171D16" w:rsidRDefault="00BE4C97" w:rsidP="00171D16">
                  <w:pPr>
                    <w:jc w:val="center"/>
                    <w:rPr>
                      <w:rFonts w:ascii="Arial" w:hAnsi="Arial" w:cs="Arial"/>
                      <w:sz w:val="18"/>
                      <w:szCs w:val="18"/>
                    </w:rPr>
                  </w:pPr>
                  <w:r>
                    <w:rPr>
                      <w:rFonts w:ascii="Arial" w:hAnsi="Arial" w:cs="Arial"/>
                      <w:sz w:val="18"/>
                      <w:szCs w:val="18"/>
                    </w:rPr>
                    <w:t>0</w:t>
                  </w:r>
                </w:p>
              </w:tc>
              <w:tc>
                <w:tcPr>
                  <w:tcW w:w="708" w:type="dxa"/>
                  <w:tcBorders>
                    <w:bottom w:val="single" w:sz="4" w:space="0" w:color="000000" w:themeColor="text1"/>
                    <w:right w:val="single" w:sz="4" w:space="0" w:color="auto"/>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91</w:t>
                  </w:r>
                </w:p>
              </w:tc>
              <w:tc>
                <w:tcPr>
                  <w:tcW w:w="709" w:type="dxa"/>
                  <w:tcBorders>
                    <w:left w:val="single" w:sz="4" w:space="0" w:color="auto"/>
                    <w:bottom w:val="single" w:sz="4" w:space="0" w:color="000000" w:themeColor="text1"/>
                    <w:right w:val="single" w:sz="4" w:space="0" w:color="auto"/>
                  </w:tcBorders>
                  <w:shd w:val="clear" w:color="auto" w:fill="FFFFFF" w:themeFill="background1"/>
                  <w:vAlign w:val="center"/>
                </w:tcPr>
                <w:p w:rsidR="00171D16" w:rsidRDefault="00BE4C97" w:rsidP="00514BD0">
                  <w:pPr>
                    <w:rPr>
                      <w:rFonts w:ascii="Arial" w:hAnsi="Arial" w:cs="Arial"/>
                      <w:sz w:val="18"/>
                      <w:szCs w:val="18"/>
                    </w:rPr>
                  </w:pPr>
                  <w:r>
                    <w:rPr>
                      <w:rFonts w:ascii="Arial" w:hAnsi="Arial" w:cs="Arial"/>
                      <w:sz w:val="18"/>
                      <w:szCs w:val="18"/>
                    </w:rPr>
                    <w:t>70</w:t>
                  </w:r>
                </w:p>
              </w:tc>
              <w:tc>
                <w:tcPr>
                  <w:tcW w:w="567" w:type="dxa"/>
                  <w:tcBorders>
                    <w:left w:val="single" w:sz="4" w:space="0" w:color="auto"/>
                    <w:bottom w:val="single" w:sz="4" w:space="0" w:color="000000" w:themeColor="text1"/>
                    <w:right w:val="single" w:sz="4" w:space="0" w:color="auto"/>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354</w:t>
                  </w:r>
                </w:p>
              </w:tc>
              <w:tc>
                <w:tcPr>
                  <w:tcW w:w="567" w:type="dxa"/>
                  <w:tcBorders>
                    <w:left w:val="single" w:sz="4" w:space="0" w:color="auto"/>
                    <w:bottom w:val="single" w:sz="4" w:space="0" w:color="000000" w:themeColor="text1"/>
                    <w:right w:val="single" w:sz="4" w:space="0" w:color="auto"/>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9</w:t>
                  </w:r>
                </w:p>
              </w:tc>
              <w:tc>
                <w:tcPr>
                  <w:tcW w:w="567" w:type="dxa"/>
                  <w:tcBorders>
                    <w:left w:val="single" w:sz="4" w:space="0" w:color="auto"/>
                    <w:bottom w:val="single" w:sz="4" w:space="0" w:color="000000" w:themeColor="text1"/>
                    <w:right w:val="single" w:sz="4" w:space="0" w:color="auto"/>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94</w:t>
                  </w:r>
                </w:p>
              </w:tc>
              <w:tc>
                <w:tcPr>
                  <w:tcW w:w="567" w:type="dxa"/>
                  <w:tcBorders>
                    <w:left w:val="single" w:sz="4" w:space="0" w:color="auto"/>
                    <w:bottom w:val="single" w:sz="4" w:space="0" w:color="000000" w:themeColor="text1"/>
                    <w:right w:val="single" w:sz="4" w:space="0" w:color="auto"/>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28</w:t>
                  </w:r>
                </w:p>
              </w:tc>
              <w:tc>
                <w:tcPr>
                  <w:tcW w:w="567" w:type="dxa"/>
                  <w:tcBorders>
                    <w:left w:val="single" w:sz="4" w:space="0" w:color="auto"/>
                    <w:bottom w:val="single" w:sz="4" w:space="0" w:color="000000" w:themeColor="text1"/>
                    <w:right w:val="single" w:sz="4" w:space="0" w:color="auto"/>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12</w:t>
                  </w:r>
                </w:p>
              </w:tc>
              <w:tc>
                <w:tcPr>
                  <w:tcW w:w="567" w:type="dxa"/>
                  <w:tcBorders>
                    <w:left w:val="single" w:sz="4" w:space="0" w:color="auto"/>
                    <w:bottom w:val="single" w:sz="4" w:space="0" w:color="000000" w:themeColor="text1"/>
                    <w:right w:val="single" w:sz="4" w:space="0" w:color="auto"/>
                  </w:tcBorders>
                  <w:shd w:val="clear" w:color="auto" w:fill="FFFFFF" w:themeFill="background1"/>
                  <w:vAlign w:val="center"/>
                </w:tcPr>
                <w:p w:rsidR="00171D16" w:rsidRDefault="00BE4C97" w:rsidP="00AD64E2">
                  <w:pPr>
                    <w:jc w:val="center"/>
                    <w:rPr>
                      <w:rFonts w:ascii="Arial" w:hAnsi="Arial" w:cs="Arial"/>
                      <w:sz w:val="18"/>
                      <w:szCs w:val="18"/>
                    </w:rPr>
                  </w:pPr>
                  <w:r>
                    <w:rPr>
                      <w:rFonts w:ascii="Arial" w:hAnsi="Arial" w:cs="Arial"/>
                      <w:sz w:val="18"/>
                      <w:szCs w:val="18"/>
                    </w:rPr>
                    <w:t>15167</w:t>
                  </w:r>
                </w:p>
              </w:tc>
              <w:tc>
                <w:tcPr>
                  <w:tcW w:w="1702" w:type="dxa"/>
                  <w:tcBorders>
                    <w:left w:val="single" w:sz="4" w:space="0" w:color="auto"/>
                    <w:bottom w:val="single" w:sz="4" w:space="0" w:color="000000" w:themeColor="text1"/>
                  </w:tcBorders>
                  <w:shd w:val="clear" w:color="auto" w:fill="FFFFFF" w:themeFill="background1"/>
                  <w:vAlign w:val="center"/>
                </w:tcPr>
                <w:p w:rsidR="00171D16" w:rsidRPr="00AD64E2" w:rsidRDefault="00FB1DB1" w:rsidP="00FB1DB1">
                  <w:pPr>
                    <w:rPr>
                      <w:rFonts w:ascii="Arial" w:hAnsi="Arial" w:cs="Arial"/>
                      <w:sz w:val="18"/>
                      <w:szCs w:val="18"/>
                    </w:rPr>
                  </w:pPr>
                  <w:r>
                    <w:rPr>
                      <w:rFonts w:ascii="Arial" w:hAnsi="Arial" w:cs="Arial"/>
                      <w:sz w:val="18"/>
                      <w:szCs w:val="18"/>
                    </w:rPr>
                    <w:t>331</w:t>
                  </w:r>
                </w:p>
              </w:tc>
            </w:tr>
          </w:tbl>
          <w:p w:rsidR="00CA6DD1" w:rsidRPr="0064204E" w:rsidRDefault="00CA6DD1" w:rsidP="00FD66B5">
            <w:pPr>
              <w:rPr>
                <w:rFonts w:ascii="Arial" w:hAnsi="Arial" w:cs="Arial"/>
                <w:sz w:val="20"/>
              </w:rPr>
            </w:pPr>
          </w:p>
        </w:tc>
      </w:tr>
      <w:tr w:rsidR="00CA6DD1" w:rsidRPr="00065049" w:rsidTr="00AD64E2">
        <w:trPr>
          <w:trHeight w:val="593"/>
        </w:trPr>
        <w:tc>
          <w:tcPr>
            <w:tcW w:w="9747" w:type="dxa"/>
            <w:gridSpan w:val="3"/>
          </w:tcPr>
          <w:p w:rsidR="00C471BC" w:rsidRDefault="00CA6DD1" w:rsidP="00C471BC">
            <w:pPr>
              <w:spacing w:after="0"/>
              <w:rPr>
                <w:rFonts w:ascii="Arial" w:hAnsi="Arial" w:cs="Arial"/>
                <w:b/>
                <w:i/>
                <w:sz w:val="20"/>
              </w:rPr>
            </w:pPr>
            <w:r w:rsidRPr="0064204E">
              <w:rPr>
                <w:rFonts w:ascii="Arial" w:hAnsi="Arial" w:cs="Arial"/>
                <w:b/>
                <w:i/>
                <w:sz w:val="20"/>
              </w:rPr>
              <w:t>SAFETY:</w:t>
            </w:r>
            <w:r w:rsidR="007016B2">
              <w:rPr>
                <w:rFonts w:ascii="Arial" w:hAnsi="Arial" w:cs="Arial"/>
                <w:b/>
                <w:i/>
                <w:sz w:val="20"/>
              </w:rPr>
              <w:t xml:space="preserve"> </w:t>
            </w:r>
            <w:r w:rsidR="00B458C0">
              <w:rPr>
                <w:rFonts w:ascii="Arial" w:hAnsi="Arial" w:cs="Arial"/>
                <w:b/>
                <w:i/>
                <w:sz w:val="20"/>
              </w:rPr>
              <w:t xml:space="preserve"> </w:t>
            </w:r>
            <w:r w:rsidR="006B232C">
              <w:rPr>
                <w:rFonts w:ascii="Arial" w:hAnsi="Arial" w:cs="Arial"/>
                <w:b/>
                <w:i/>
                <w:sz w:val="20"/>
              </w:rPr>
              <w:t xml:space="preserve"> </w:t>
            </w:r>
          </w:p>
          <w:p w:rsidR="00A74336" w:rsidRDefault="00A74336" w:rsidP="00182578">
            <w:pPr>
              <w:spacing w:after="0"/>
              <w:rPr>
                <w:rFonts w:ascii="Arial" w:hAnsi="Arial" w:cs="Arial"/>
                <w:b/>
                <w:bCs/>
                <w:color w:val="000000"/>
                <w:szCs w:val="18"/>
              </w:rPr>
            </w:pPr>
            <w:r>
              <w:rPr>
                <w:rFonts w:ascii="Arial" w:hAnsi="Arial" w:cs="Arial"/>
                <w:b/>
                <w:sz w:val="18"/>
              </w:rPr>
              <w:t xml:space="preserve">Hazards for the day – </w:t>
            </w:r>
            <w:r w:rsidR="00182578">
              <w:rPr>
                <w:rFonts w:ascii="Arial" w:hAnsi="Arial" w:cs="Arial"/>
                <w:b/>
                <w:sz w:val="18"/>
              </w:rPr>
              <w:t>Once again, forecast winds ar</w:t>
            </w:r>
            <w:r w:rsidR="002C6E63">
              <w:rPr>
                <w:rFonts w:ascii="Arial" w:hAnsi="Arial" w:cs="Arial"/>
                <w:b/>
                <w:sz w:val="18"/>
              </w:rPr>
              <w:t>e moderate (10-15 km per hour) and can create hazards.</w:t>
            </w:r>
            <w:r w:rsidR="002C6E63">
              <w:rPr>
                <w:rFonts w:ascii="Arial" w:hAnsi="Arial" w:cs="Arial"/>
                <w:b/>
                <w:bCs/>
                <w:color w:val="000000"/>
                <w:szCs w:val="18"/>
              </w:rPr>
              <w:t xml:space="preserve"> </w:t>
            </w:r>
          </w:p>
          <w:p w:rsidR="00E062E6" w:rsidRPr="00E062E6" w:rsidRDefault="00FB1DB1" w:rsidP="00182578">
            <w:pPr>
              <w:spacing w:after="0"/>
              <w:rPr>
                <w:rFonts w:ascii="Arial" w:hAnsi="Arial" w:cs="Arial"/>
                <w:b/>
                <w:bCs/>
                <w:color w:val="000000"/>
                <w:sz w:val="18"/>
                <w:szCs w:val="18"/>
              </w:rPr>
            </w:pPr>
            <w:r>
              <w:rPr>
                <w:rFonts w:ascii="Arial" w:hAnsi="Arial" w:cs="Arial"/>
                <w:b/>
                <w:bCs/>
                <w:color w:val="000000"/>
                <w:sz w:val="18"/>
                <w:szCs w:val="18"/>
              </w:rPr>
              <w:t>Crossover conditions are likely to occur</w:t>
            </w:r>
            <w:r w:rsidR="00E062E6">
              <w:rPr>
                <w:rFonts w:ascii="Arial" w:hAnsi="Arial" w:cs="Arial"/>
                <w:b/>
                <w:bCs/>
                <w:color w:val="000000"/>
                <w:sz w:val="18"/>
                <w:szCs w:val="18"/>
              </w:rPr>
              <w:t>. Monitor temperature and relative humidity hourly.</w:t>
            </w:r>
          </w:p>
          <w:p w:rsidR="00093FF8" w:rsidRPr="00093FF8" w:rsidRDefault="00093FF8" w:rsidP="00182578">
            <w:pPr>
              <w:spacing w:after="0"/>
              <w:rPr>
                <w:rFonts w:ascii="Arial" w:hAnsi="Arial" w:cs="Arial"/>
                <w:sz w:val="18"/>
              </w:rPr>
            </w:pPr>
            <w:proofErr w:type="spellStart"/>
            <w:r>
              <w:rPr>
                <w:rFonts w:ascii="Arial" w:hAnsi="Arial" w:cs="Arial"/>
                <w:b/>
                <w:bCs/>
                <w:color w:val="000000"/>
                <w:sz w:val="18"/>
                <w:szCs w:val="18"/>
              </w:rPr>
              <w:t>Thundercells</w:t>
            </w:r>
            <w:proofErr w:type="spellEnd"/>
            <w:r>
              <w:rPr>
                <w:rFonts w:ascii="Arial" w:hAnsi="Arial" w:cs="Arial"/>
                <w:b/>
                <w:bCs/>
                <w:color w:val="000000"/>
                <w:sz w:val="18"/>
                <w:szCs w:val="18"/>
              </w:rPr>
              <w:t xml:space="preserve"> – </w:t>
            </w:r>
            <w:r>
              <w:rPr>
                <w:rFonts w:ascii="Arial" w:hAnsi="Arial" w:cs="Arial"/>
                <w:bCs/>
                <w:color w:val="000000"/>
                <w:sz w:val="18"/>
                <w:szCs w:val="18"/>
              </w:rPr>
              <w:t xml:space="preserve">Keep an eye out for cells in your fire area and the potential for strong downdrafts and </w:t>
            </w:r>
            <w:proofErr w:type="spellStart"/>
            <w:r>
              <w:rPr>
                <w:rFonts w:ascii="Arial" w:hAnsi="Arial" w:cs="Arial"/>
                <w:bCs/>
                <w:color w:val="000000"/>
                <w:sz w:val="18"/>
                <w:szCs w:val="18"/>
              </w:rPr>
              <w:t>windshifts</w:t>
            </w:r>
            <w:proofErr w:type="spellEnd"/>
            <w:r>
              <w:rPr>
                <w:rFonts w:ascii="Arial" w:hAnsi="Arial" w:cs="Arial"/>
                <w:bCs/>
                <w:color w:val="000000"/>
                <w:sz w:val="18"/>
                <w:szCs w:val="18"/>
              </w:rPr>
              <w:t>.</w:t>
            </w:r>
          </w:p>
          <w:p w:rsidR="00A74336" w:rsidRPr="00960A6F" w:rsidRDefault="00A74336" w:rsidP="00182578">
            <w:pPr>
              <w:spacing w:after="0"/>
              <w:rPr>
                <w:rFonts w:ascii="Arial" w:hAnsi="Arial" w:cs="Arial"/>
                <w:sz w:val="18"/>
              </w:rPr>
            </w:pPr>
            <w:r>
              <w:rPr>
                <w:rFonts w:ascii="Arial" w:hAnsi="Arial" w:cs="Arial"/>
                <w:b/>
                <w:sz w:val="18"/>
              </w:rPr>
              <w:t xml:space="preserve">Fire behaviour – </w:t>
            </w:r>
            <w:r w:rsidR="00B436F6" w:rsidRPr="00960A6F">
              <w:rPr>
                <w:rFonts w:ascii="Arial" w:hAnsi="Arial" w:cs="Arial"/>
                <w:sz w:val="18"/>
              </w:rPr>
              <w:t>E</w:t>
            </w:r>
            <w:r w:rsidRPr="00960A6F">
              <w:rPr>
                <w:rFonts w:ascii="Arial" w:hAnsi="Arial" w:cs="Arial"/>
                <w:sz w:val="18"/>
              </w:rPr>
              <w:t>xpect low intensity surface fire; watch for deep burning and ash pits</w:t>
            </w:r>
          </w:p>
          <w:p w:rsidR="00A74336" w:rsidRPr="00960A6F" w:rsidRDefault="00093FF8" w:rsidP="00182578">
            <w:pPr>
              <w:spacing w:after="0"/>
              <w:rPr>
                <w:rFonts w:ascii="Arial" w:hAnsi="Arial" w:cs="Arial"/>
                <w:sz w:val="18"/>
              </w:rPr>
            </w:pPr>
            <w:r>
              <w:rPr>
                <w:rFonts w:ascii="Arial" w:hAnsi="Arial" w:cs="Arial"/>
                <w:b/>
                <w:sz w:val="18"/>
              </w:rPr>
              <w:t xml:space="preserve">Falling trees </w:t>
            </w:r>
            <w:r w:rsidR="00E062E6">
              <w:rPr>
                <w:rFonts w:ascii="Arial" w:hAnsi="Arial" w:cs="Arial"/>
                <w:b/>
                <w:sz w:val="18"/>
              </w:rPr>
              <w:t xml:space="preserve">– </w:t>
            </w:r>
            <w:r w:rsidR="00960A6F" w:rsidRPr="00960A6F">
              <w:rPr>
                <w:rFonts w:ascii="Arial" w:hAnsi="Arial" w:cs="Arial"/>
                <w:sz w:val="18"/>
              </w:rPr>
              <w:t>H</w:t>
            </w:r>
            <w:r w:rsidR="00A74336" w:rsidRPr="00960A6F">
              <w:rPr>
                <w:rFonts w:ascii="Arial" w:hAnsi="Arial" w:cs="Arial"/>
                <w:sz w:val="18"/>
              </w:rPr>
              <w:t xml:space="preserve">igh winds and root burnout will contribute to dangerous trees on the </w:t>
            </w:r>
            <w:proofErr w:type="spellStart"/>
            <w:r w:rsidR="00A74336" w:rsidRPr="00960A6F">
              <w:rPr>
                <w:rFonts w:ascii="Arial" w:hAnsi="Arial" w:cs="Arial"/>
                <w:sz w:val="18"/>
              </w:rPr>
              <w:t>fireline</w:t>
            </w:r>
            <w:proofErr w:type="spellEnd"/>
            <w:r w:rsidR="00A74336" w:rsidRPr="00960A6F">
              <w:rPr>
                <w:rFonts w:ascii="Arial" w:hAnsi="Arial" w:cs="Arial"/>
                <w:sz w:val="18"/>
              </w:rPr>
              <w:t>. Flag dangerous trees or close high hazard areas</w:t>
            </w:r>
            <w:r w:rsidR="00960A6F">
              <w:rPr>
                <w:rFonts w:ascii="Arial" w:hAnsi="Arial" w:cs="Arial"/>
                <w:sz w:val="18"/>
              </w:rPr>
              <w:t>.</w:t>
            </w:r>
          </w:p>
          <w:p w:rsidR="003406F2" w:rsidRPr="00960A6F" w:rsidRDefault="00B436F6" w:rsidP="00182578">
            <w:pPr>
              <w:spacing w:after="0"/>
              <w:rPr>
                <w:rFonts w:ascii="Arial" w:hAnsi="Arial" w:cs="Arial"/>
                <w:sz w:val="18"/>
              </w:rPr>
            </w:pPr>
            <w:r>
              <w:rPr>
                <w:rFonts w:ascii="Arial" w:hAnsi="Arial" w:cs="Arial"/>
                <w:b/>
                <w:sz w:val="18"/>
              </w:rPr>
              <w:t xml:space="preserve">Working around helicopters – </w:t>
            </w:r>
            <w:r w:rsidRPr="00960A6F">
              <w:rPr>
                <w:rFonts w:ascii="Arial" w:hAnsi="Arial" w:cs="Arial"/>
                <w:sz w:val="18"/>
              </w:rPr>
              <w:t xml:space="preserve">Keep your </w:t>
            </w:r>
            <w:proofErr w:type="spellStart"/>
            <w:r w:rsidRPr="00960A6F">
              <w:rPr>
                <w:rFonts w:ascii="Arial" w:hAnsi="Arial" w:cs="Arial"/>
                <w:sz w:val="18"/>
              </w:rPr>
              <w:t>helispots</w:t>
            </w:r>
            <w:proofErr w:type="spellEnd"/>
            <w:r w:rsidRPr="00960A6F">
              <w:rPr>
                <w:rFonts w:ascii="Arial" w:hAnsi="Arial" w:cs="Arial"/>
                <w:sz w:val="18"/>
              </w:rPr>
              <w:t xml:space="preserve"> well maintained; secure loose equipment and garbage.</w:t>
            </w:r>
          </w:p>
          <w:p w:rsidR="00E062E6" w:rsidRDefault="00960A6F" w:rsidP="00A37F6A">
            <w:pPr>
              <w:spacing w:after="0"/>
              <w:rPr>
                <w:rFonts w:ascii="Arial" w:hAnsi="Arial" w:cs="Arial"/>
                <w:b/>
                <w:bCs/>
                <w:color w:val="000000"/>
                <w:szCs w:val="18"/>
              </w:rPr>
            </w:pPr>
            <w:r>
              <w:rPr>
                <w:rFonts w:ascii="Arial" w:hAnsi="Arial" w:cs="Arial"/>
                <w:b/>
                <w:sz w:val="18"/>
              </w:rPr>
              <w:t xml:space="preserve">Several other </w:t>
            </w:r>
            <w:proofErr w:type="spellStart"/>
            <w:r>
              <w:rPr>
                <w:rFonts w:ascii="Arial" w:hAnsi="Arial" w:cs="Arial"/>
                <w:b/>
                <w:sz w:val="18"/>
              </w:rPr>
              <w:t>fireline</w:t>
            </w:r>
            <w:proofErr w:type="spellEnd"/>
            <w:r w:rsidR="00B436F6">
              <w:rPr>
                <w:rFonts w:ascii="Arial" w:hAnsi="Arial" w:cs="Arial"/>
                <w:b/>
                <w:sz w:val="18"/>
              </w:rPr>
              <w:t xml:space="preserve"> hazards that can be mitigated by using PPE</w:t>
            </w:r>
            <w:r>
              <w:rPr>
                <w:rFonts w:ascii="Arial" w:hAnsi="Arial" w:cs="Arial"/>
                <w:b/>
                <w:sz w:val="18"/>
              </w:rPr>
              <w:t>. Reassess conditions through the day.</w:t>
            </w:r>
            <w:r w:rsidR="00E062E6" w:rsidRPr="00E062E6">
              <w:rPr>
                <w:rFonts w:ascii="Arial" w:hAnsi="Arial" w:cs="Arial"/>
                <w:b/>
                <w:bCs/>
                <w:color w:val="000000"/>
                <w:szCs w:val="18"/>
              </w:rPr>
              <w:t xml:space="preserve"> </w:t>
            </w:r>
          </w:p>
          <w:p w:rsidR="00E062E6" w:rsidRPr="00182578" w:rsidRDefault="00E062E6" w:rsidP="00FB1DB1">
            <w:pPr>
              <w:spacing w:after="0"/>
              <w:rPr>
                <w:rFonts w:ascii="Arial" w:hAnsi="Arial" w:cs="Arial"/>
                <w:b/>
                <w:bCs/>
                <w:color w:val="000000"/>
                <w:szCs w:val="18"/>
              </w:rPr>
            </w:pPr>
            <w:r w:rsidRPr="00E062E6">
              <w:rPr>
                <w:rFonts w:ascii="Arial" w:hAnsi="Arial" w:cs="Arial"/>
                <w:b/>
                <w:bCs/>
                <w:sz w:val="18"/>
              </w:rPr>
              <w:t xml:space="preserve">LOOK UP, LOOK DOWN, </w:t>
            </w:r>
            <w:proofErr w:type="gramStart"/>
            <w:r w:rsidRPr="00E062E6">
              <w:rPr>
                <w:rFonts w:ascii="Arial" w:hAnsi="Arial" w:cs="Arial"/>
                <w:b/>
                <w:bCs/>
                <w:sz w:val="18"/>
              </w:rPr>
              <w:t>LOOK</w:t>
            </w:r>
            <w:proofErr w:type="gramEnd"/>
            <w:r w:rsidRPr="00E062E6">
              <w:rPr>
                <w:rFonts w:ascii="Arial" w:hAnsi="Arial" w:cs="Arial"/>
                <w:b/>
                <w:bCs/>
                <w:sz w:val="18"/>
              </w:rPr>
              <w:t xml:space="preserve"> AROUND.</w:t>
            </w:r>
          </w:p>
        </w:tc>
      </w:tr>
    </w:tbl>
    <w:p w:rsidR="00DF4845" w:rsidRPr="00DF4845" w:rsidRDefault="00DF4845" w:rsidP="00A37F6A">
      <w:pPr>
        <w:spacing w:before="240" w:after="0"/>
        <w:ind w:left="720" w:hanging="578"/>
        <w:rPr>
          <w:rFonts w:ascii="Arial" w:hAnsi="Arial" w:cs="Arial"/>
          <w:bCs/>
          <w:i/>
          <w:iCs/>
          <w:sz w:val="18"/>
          <w:szCs w:val="18"/>
        </w:rPr>
      </w:pPr>
    </w:p>
    <w:sectPr w:rsidR="00DF4845" w:rsidRPr="00DF484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3F4" w:rsidRDefault="00DD03F4" w:rsidP="00CA6DD1">
      <w:pPr>
        <w:spacing w:after="0" w:line="240" w:lineRule="auto"/>
      </w:pPr>
      <w:r>
        <w:separator/>
      </w:r>
    </w:p>
  </w:endnote>
  <w:endnote w:type="continuationSeparator" w:id="0">
    <w:p w:rsidR="00DD03F4" w:rsidRDefault="00DD03F4" w:rsidP="00CA6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3F4" w:rsidRDefault="00DD03F4" w:rsidP="00CA6DD1">
      <w:pPr>
        <w:spacing w:after="0" w:line="240" w:lineRule="auto"/>
      </w:pPr>
      <w:r>
        <w:separator/>
      </w:r>
    </w:p>
  </w:footnote>
  <w:footnote w:type="continuationSeparator" w:id="0">
    <w:p w:rsidR="00DD03F4" w:rsidRDefault="00DD03F4" w:rsidP="00CA6D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DD1"/>
    <w:rsid w:val="00007EBB"/>
    <w:rsid w:val="00093FF8"/>
    <w:rsid w:val="000A2106"/>
    <w:rsid w:val="000A23C4"/>
    <w:rsid w:val="0010779C"/>
    <w:rsid w:val="00123C93"/>
    <w:rsid w:val="00153036"/>
    <w:rsid w:val="00167980"/>
    <w:rsid w:val="00171D16"/>
    <w:rsid w:val="0017697D"/>
    <w:rsid w:val="00182578"/>
    <w:rsid w:val="001940F9"/>
    <w:rsid w:val="001A7A1C"/>
    <w:rsid w:val="0020641B"/>
    <w:rsid w:val="00270BAD"/>
    <w:rsid w:val="00283997"/>
    <w:rsid w:val="00287257"/>
    <w:rsid w:val="002928E8"/>
    <w:rsid w:val="002C6E63"/>
    <w:rsid w:val="002D196D"/>
    <w:rsid w:val="002E49FC"/>
    <w:rsid w:val="00330B60"/>
    <w:rsid w:val="003406F2"/>
    <w:rsid w:val="00363833"/>
    <w:rsid w:val="003B6217"/>
    <w:rsid w:val="003B7F96"/>
    <w:rsid w:val="003D542E"/>
    <w:rsid w:val="003E5E8B"/>
    <w:rsid w:val="0042281B"/>
    <w:rsid w:val="00440F01"/>
    <w:rsid w:val="00462EA9"/>
    <w:rsid w:val="00491CC0"/>
    <w:rsid w:val="004979E9"/>
    <w:rsid w:val="004D2F57"/>
    <w:rsid w:val="00511C9B"/>
    <w:rsid w:val="00514BD0"/>
    <w:rsid w:val="005C08B3"/>
    <w:rsid w:val="005C4E85"/>
    <w:rsid w:val="005E58B0"/>
    <w:rsid w:val="00642083"/>
    <w:rsid w:val="00651BCD"/>
    <w:rsid w:val="00682644"/>
    <w:rsid w:val="006B232C"/>
    <w:rsid w:val="006B5DDC"/>
    <w:rsid w:val="007016B2"/>
    <w:rsid w:val="00715065"/>
    <w:rsid w:val="0075107C"/>
    <w:rsid w:val="00754758"/>
    <w:rsid w:val="007C5C33"/>
    <w:rsid w:val="007D3C36"/>
    <w:rsid w:val="00801E03"/>
    <w:rsid w:val="008233BF"/>
    <w:rsid w:val="0090150C"/>
    <w:rsid w:val="009107FF"/>
    <w:rsid w:val="00921AE4"/>
    <w:rsid w:val="00960A6F"/>
    <w:rsid w:val="00A25775"/>
    <w:rsid w:val="00A37E95"/>
    <w:rsid w:val="00A37F6A"/>
    <w:rsid w:val="00A41F70"/>
    <w:rsid w:val="00A74336"/>
    <w:rsid w:val="00AD1F57"/>
    <w:rsid w:val="00AD64E2"/>
    <w:rsid w:val="00AE5D0D"/>
    <w:rsid w:val="00B436F6"/>
    <w:rsid w:val="00B458C0"/>
    <w:rsid w:val="00BC7C7B"/>
    <w:rsid w:val="00BD7922"/>
    <w:rsid w:val="00BE4C97"/>
    <w:rsid w:val="00C471BC"/>
    <w:rsid w:val="00C57252"/>
    <w:rsid w:val="00CA220F"/>
    <w:rsid w:val="00CA6DD1"/>
    <w:rsid w:val="00D171E8"/>
    <w:rsid w:val="00D35240"/>
    <w:rsid w:val="00DD03F4"/>
    <w:rsid w:val="00DE1FB7"/>
    <w:rsid w:val="00DF4845"/>
    <w:rsid w:val="00E062E6"/>
    <w:rsid w:val="00E443E7"/>
    <w:rsid w:val="00E81F88"/>
    <w:rsid w:val="00ED5CB6"/>
    <w:rsid w:val="00F01F51"/>
    <w:rsid w:val="00F3097F"/>
    <w:rsid w:val="00F935DA"/>
    <w:rsid w:val="00F966FF"/>
    <w:rsid w:val="00FB1DB1"/>
    <w:rsid w:val="00FF4A7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DD1"/>
  </w:style>
  <w:style w:type="paragraph" w:styleId="Heading1">
    <w:name w:val="heading 1"/>
    <w:basedOn w:val="Normal"/>
    <w:next w:val="Normal"/>
    <w:link w:val="Heading1Char"/>
    <w:uiPriority w:val="9"/>
    <w:qFormat/>
    <w:rsid w:val="00CA6D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6DD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CA6D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CA6DD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6DD1"/>
    <w:rPr>
      <w:sz w:val="20"/>
      <w:szCs w:val="20"/>
    </w:rPr>
  </w:style>
  <w:style w:type="character" w:styleId="FootnoteReference">
    <w:name w:val="footnote reference"/>
    <w:basedOn w:val="DefaultParagraphFont"/>
    <w:uiPriority w:val="99"/>
    <w:semiHidden/>
    <w:unhideWhenUsed/>
    <w:rsid w:val="00CA6DD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DD1"/>
  </w:style>
  <w:style w:type="paragraph" w:styleId="Heading1">
    <w:name w:val="heading 1"/>
    <w:basedOn w:val="Normal"/>
    <w:next w:val="Normal"/>
    <w:link w:val="Heading1Char"/>
    <w:uiPriority w:val="9"/>
    <w:qFormat/>
    <w:rsid w:val="00CA6DD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6DD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CA6DD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CA6DD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A6DD1"/>
    <w:rPr>
      <w:sz w:val="20"/>
      <w:szCs w:val="20"/>
    </w:rPr>
  </w:style>
  <w:style w:type="character" w:styleId="FootnoteReference">
    <w:name w:val="footnote reference"/>
    <w:basedOn w:val="DefaultParagraphFont"/>
    <w:uiPriority w:val="99"/>
    <w:semiHidden/>
    <w:unhideWhenUsed/>
    <w:rsid w:val="00CA6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GNWT</Company>
  <LinksUpToDate>false</LinksUpToDate>
  <CharactersWithSpaces>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kris_johnson</dc:creator>
  <cp:lastModifiedBy>Steven Hvenegaard</cp:lastModifiedBy>
  <cp:revision>3</cp:revision>
  <cp:lastPrinted>2015-06-03T22:32:00Z</cp:lastPrinted>
  <dcterms:created xsi:type="dcterms:W3CDTF">2015-06-03T21:46:00Z</dcterms:created>
  <dcterms:modified xsi:type="dcterms:W3CDTF">2015-06-03T22:11:00Z</dcterms:modified>
</cp:coreProperties>
</file>